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A01" w:rsidRPr="00D826FA" w:rsidRDefault="008B7A01" w:rsidP="008B7A01">
      <w:pPr>
        <w:spacing w:line="360" w:lineRule="auto"/>
        <w:ind w:right="100"/>
        <w:jc w:val="center"/>
        <w:rPr>
          <w:b/>
          <w:bCs/>
          <w:sz w:val="24"/>
          <w:szCs w:val="24"/>
        </w:rPr>
      </w:pPr>
      <w:bookmarkStart w:id="0" w:name="_GoBack"/>
      <w:bookmarkEnd w:id="0"/>
      <w:r w:rsidRPr="00D826FA">
        <w:rPr>
          <w:b/>
          <w:bCs/>
          <w:sz w:val="24"/>
          <w:szCs w:val="24"/>
        </w:rPr>
        <w:t>A Large-scale Outbreak of Botulism Associated with a Traditional Celebratory Egyptian Fish Dish in Five Governorates – Lower Egypt, 2019: A Teaching Case-study</w:t>
      </w:r>
    </w:p>
    <w:p w:rsidR="008B7A01" w:rsidRPr="00D826FA" w:rsidRDefault="008B7A01" w:rsidP="008B7A01">
      <w:pPr>
        <w:spacing w:line="360" w:lineRule="auto"/>
        <w:ind w:right="100"/>
        <w:jc w:val="both"/>
        <w:rPr>
          <w:rFonts w:eastAsia="Helvetica"/>
          <w:sz w:val="24"/>
          <w:szCs w:val="24"/>
        </w:rPr>
      </w:pPr>
    </w:p>
    <w:p w:rsidR="008B7A01" w:rsidRPr="00D826FA" w:rsidRDefault="008B7A01" w:rsidP="008B7A01">
      <w:pPr>
        <w:spacing w:line="360" w:lineRule="auto"/>
        <w:jc w:val="both"/>
        <w:rPr>
          <w:rFonts w:eastAsia="Helvetica"/>
          <w:b/>
          <w:bCs/>
          <w:sz w:val="24"/>
          <w:szCs w:val="24"/>
        </w:rPr>
      </w:pPr>
      <w:r w:rsidRPr="00D826FA">
        <w:rPr>
          <w:rFonts w:eastAsia="Helvetica"/>
          <w:b/>
          <w:bCs/>
          <w:sz w:val="24"/>
          <w:szCs w:val="24"/>
        </w:rPr>
        <w:t>Authors</w:t>
      </w:r>
    </w:p>
    <w:p w:rsidR="008B7A01" w:rsidRPr="00D826FA" w:rsidRDefault="008B7A01" w:rsidP="008B7A01">
      <w:pPr>
        <w:spacing w:line="360" w:lineRule="auto"/>
        <w:ind w:right="100"/>
        <w:jc w:val="both"/>
        <w:rPr>
          <w:rFonts w:eastAsia="Helvetica"/>
          <w:sz w:val="24"/>
          <w:szCs w:val="24"/>
        </w:rPr>
      </w:pPr>
      <w:r w:rsidRPr="00D826FA">
        <w:rPr>
          <w:rFonts w:eastAsia="Helvetica"/>
          <w:sz w:val="24"/>
          <w:szCs w:val="24"/>
        </w:rPr>
        <w:t>Sherif Shamseldein</w:t>
      </w:r>
      <w:r w:rsidRPr="00D826FA">
        <w:rPr>
          <w:rFonts w:eastAsia="Helvetica"/>
          <w:sz w:val="24"/>
          <w:szCs w:val="24"/>
          <w:vertAlign w:val="superscript"/>
        </w:rPr>
        <w:t>1,2</w:t>
      </w:r>
      <w:r w:rsidRPr="00D826FA">
        <w:rPr>
          <w:rFonts w:eastAsia="Helvetica"/>
          <w:sz w:val="24"/>
          <w:szCs w:val="24"/>
        </w:rPr>
        <w:t>, Mahmoud Azqul</w:t>
      </w:r>
      <w:r w:rsidRPr="00D826FA">
        <w:rPr>
          <w:rFonts w:eastAsia="Helvetica"/>
          <w:sz w:val="24"/>
          <w:szCs w:val="24"/>
          <w:vertAlign w:val="superscript"/>
        </w:rPr>
        <w:t>1,2</w:t>
      </w:r>
      <w:r w:rsidRPr="00D826FA">
        <w:rPr>
          <w:rFonts w:eastAsia="Helvetica"/>
          <w:sz w:val="24"/>
          <w:szCs w:val="24"/>
        </w:rPr>
        <w:t>, Sahar Samy</w:t>
      </w:r>
      <w:r w:rsidRPr="00D826FA">
        <w:rPr>
          <w:rFonts w:eastAsia="Helvetica"/>
          <w:sz w:val="24"/>
          <w:szCs w:val="24"/>
          <w:vertAlign w:val="superscript"/>
        </w:rPr>
        <w:t>1,2</w:t>
      </w:r>
      <w:r w:rsidRPr="00D826FA">
        <w:rPr>
          <w:rFonts w:eastAsia="Helvetica"/>
          <w:sz w:val="24"/>
          <w:szCs w:val="24"/>
        </w:rPr>
        <w:t xml:space="preserve">, Hanem Abdelraoof </w:t>
      </w:r>
      <w:r w:rsidRPr="00D826FA">
        <w:rPr>
          <w:rFonts w:eastAsia="Helvetica"/>
          <w:sz w:val="24"/>
          <w:szCs w:val="24"/>
          <w:vertAlign w:val="superscript"/>
        </w:rPr>
        <w:t>2</w:t>
      </w:r>
    </w:p>
    <w:p w:rsidR="008B7A01" w:rsidRPr="00D826FA" w:rsidRDefault="008B7A01" w:rsidP="008B7A01">
      <w:pPr>
        <w:spacing w:line="360" w:lineRule="auto"/>
        <w:ind w:right="100"/>
        <w:jc w:val="both"/>
        <w:rPr>
          <w:rFonts w:eastAsia="Helvetica"/>
          <w:b/>
          <w:bCs/>
          <w:sz w:val="24"/>
          <w:szCs w:val="24"/>
        </w:rPr>
      </w:pPr>
    </w:p>
    <w:p w:rsidR="008B7A01" w:rsidRPr="00D826FA" w:rsidRDefault="008B7A01" w:rsidP="008B7A01">
      <w:pPr>
        <w:spacing w:line="360" w:lineRule="auto"/>
        <w:ind w:right="100"/>
        <w:jc w:val="both"/>
        <w:rPr>
          <w:rFonts w:eastAsia="Helvetica"/>
          <w:b/>
          <w:bCs/>
          <w:sz w:val="24"/>
          <w:szCs w:val="24"/>
        </w:rPr>
      </w:pPr>
      <w:r w:rsidRPr="00D826FA">
        <w:rPr>
          <w:rFonts w:eastAsia="Helvetica"/>
          <w:b/>
          <w:bCs/>
          <w:sz w:val="24"/>
          <w:szCs w:val="24"/>
        </w:rPr>
        <w:t>Affiliations</w:t>
      </w:r>
    </w:p>
    <w:p w:rsidR="008B7A01" w:rsidRPr="00D826FA" w:rsidRDefault="008B7A01" w:rsidP="008B7A01">
      <w:pPr>
        <w:spacing w:line="360" w:lineRule="auto"/>
        <w:ind w:firstLine="720"/>
        <w:jc w:val="both"/>
        <w:rPr>
          <w:rFonts w:eastAsia="Helvetica"/>
          <w:sz w:val="24"/>
          <w:szCs w:val="24"/>
        </w:rPr>
      </w:pPr>
      <w:r w:rsidRPr="00D826FA">
        <w:rPr>
          <w:sz w:val="24"/>
          <w:szCs w:val="24"/>
          <w:vertAlign w:val="superscript"/>
        </w:rPr>
        <w:t xml:space="preserve">1 </w:t>
      </w:r>
      <w:r w:rsidRPr="00D826FA">
        <w:rPr>
          <w:sz w:val="24"/>
          <w:szCs w:val="24"/>
        </w:rPr>
        <w:t>Egypt Field Epidemiology Training Program (FETP)</w:t>
      </w:r>
    </w:p>
    <w:p w:rsidR="008B7A01" w:rsidRPr="00D826FA" w:rsidRDefault="008B7A01" w:rsidP="008B7A01">
      <w:pPr>
        <w:spacing w:line="360" w:lineRule="auto"/>
        <w:ind w:firstLine="720"/>
        <w:jc w:val="both"/>
        <w:rPr>
          <w:rFonts w:eastAsia="Helvetica"/>
          <w:sz w:val="24"/>
          <w:szCs w:val="24"/>
        </w:rPr>
      </w:pPr>
      <w:r w:rsidRPr="00D826FA">
        <w:rPr>
          <w:sz w:val="24"/>
          <w:szCs w:val="24"/>
          <w:vertAlign w:val="superscript"/>
        </w:rPr>
        <w:t xml:space="preserve">2 </w:t>
      </w:r>
      <w:r w:rsidRPr="00D826FA">
        <w:rPr>
          <w:sz w:val="24"/>
          <w:szCs w:val="24"/>
        </w:rPr>
        <w:t>Ministry of Health and Population, Egypt</w:t>
      </w:r>
    </w:p>
    <w:p w:rsidR="008B7A01" w:rsidRPr="00D826FA" w:rsidRDefault="008B7A01" w:rsidP="008B7A01">
      <w:pPr>
        <w:spacing w:line="360" w:lineRule="auto"/>
        <w:jc w:val="both"/>
        <w:rPr>
          <w:rFonts w:eastAsia="Helvetica"/>
          <w:sz w:val="24"/>
          <w:szCs w:val="24"/>
        </w:rPr>
      </w:pPr>
    </w:p>
    <w:p w:rsidR="008B7A01" w:rsidRPr="00D826FA" w:rsidRDefault="008B7A01" w:rsidP="008B7A01">
      <w:pPr>
        <w:spacing w:line="360" w:lineRule="auto"/>
        <w:jc w:val="both"/>
        <w:rPr>
          <w:rFonts w:eastAsia="Helvetica"/>
          <w:b/>
          <w:bCs/>
          <w:sz w:val="24"/>
          <w:szCs w:val="24"/>
        </w:rPr>
      </w:pPr>
    </w:p>
    <w:p w:rsidR="008B7A01" w:rsidRPr="00D826FA" w:rsidRDefault="008B7A01" w:rsidP="008B7A01">
      <w:pPr>
        <w:spacing w:line="360" w:lineRule="auto"/>
        <w:jc w:val="both"/>
        <w:rPr>
          <w:rFonts w:eastAsia="Helvetica"/>
          <w:b/>
          <w:bCs/>
          <w:sz w:val="24"/>
          <w:szCs w:val="24"/>
        </w:rPr>
      </w:pPr>
      <w:r w:rsidRPr="00D826FA">
        <w:rPr>
          <w:rFonts w:eastAsia="Helvetica"/>
          <w:b/>
          <w:bCs/>
          <w:sz w:val="24"/>
          <w:szCs w:val="24"/>
        </w:rPr>
        <w:t>Corresponding author</w:t>
      </w:r>
    </w:p>
    <w:p w:rsidR="008B7A01" w:rsidRPr="00D826FA" w:rsidRDefault="008B7A01" w:rsidP="008B7A01">
      <w:pPr>
        <w:spacing w:line="360" w:lineRule="auto"/>
        <w:jc w:val="both"/>
        <w:rPr>
          <w:sz w:val="24"/>
          <w:szCs w:val="24"/>
        </w:rPr>
      </w:pPr>
      <w:r w:rsidRPr="00D826FA">
        <w:rPr>
          <w:sz w:val="24"/>
          <w:szCs w:val="24"/>
        </w:rPr>
        <w:t>Sherif Shamseldein (MBBCh, FETP)</w:t>
      </w:r>
    </w:p>
    <w:p w:rsidR="008B7A01" w:rsidRPr="00D826FA" w:rsidRDefault="008B7A01" w:rsidP="008B7A01">
      <w:pPr>
        <w:spacing w:line="360" w:lineRule="auto"/>
        <w:jc w:val="both"/>
        <w:rPr>
          <w:sz w:val="24"/>
          <w:szCs w:val="24"/>
        </w:rPr>
      </w:pPr>
      <w:r w:rsidRPr="00D826FA">
        <w:rPr>
          <w:sz w:val="24"/>
          <w:szCs w:val="24"/>
        </w:rPr>
        <w:t>National Coordinator of the Rapid Response Team</w:t>
      </w:r>
    </w:p>
    <w:p w:rsidR="008B7A01" w:rsidRPr="00D826FA" w:rsidRDefault="008B7A01" w:rsidP="008B7A01">
      <w:pPr>
        <w:spacing w:line="360" w:lineRule="auto"/>
        <w:jc w:val="both"/>
        <w:rPr>
          <w:sz w:val="24"/>
          <w:szCs w:val="24"/>
        </w:rPr>
      </w:pPr>
      <w:r w:rsidRPr="00D826FA">
        <w:rPr>
          <w:sz w:val="24"/>
          <w:szCs w:val="24"/>
        </w:rPr>
        <w:t>Ministry of Health and Population, Cairo,</w:t>
      </w:r>
    </w:p>
    <w:p w:rsidR="008B7A01" w:rsidRPr="00D826FA" w:rsidRDefault="008B7A01" w:rsidP="008B7A01">
      <w:pPr>
        <w:spacing w:line="360" w:lineRule="auto"/>
        <w:jc w:val="both"/>
        <w:rPr>
          <w:sz w:val="24"/>
          <w:szCs w:val="24"/>
        </w:rPr>
      </w:pPr>
      <w:r w:rsidRPr="00D826FA">
        <w:rPr>
          <w:sz w:val="24"/>
          <w:szCs w:val="24"/>
        </w:rPr>
        <w:t>Egypt</w:t>
      </w:r>
    </w:p>
    <w:p w:rsidR="008B7A01" w:rsidRPr="00D826FA" w:rsidRDefault="008B7A01" w:rsidP="008B7A01">
      <w:pPr>
        <w:spacing w:line="360" w:lineRule="auto"/>
        <w:ind w:right="100"/>
        <w:jc w:val="both"/>
        <w:rPr>
          <w:rFonts w:eastAsia="Helvetica"/>
          <w:sz w:val="24"/>
          <w:szCs w:val="24"/>
        </w:rPr>
      </w:pPr>
      <w:r w:rsidRPr="00D826FA">
        <w:rPr>
          <w:rFonts w:eastAsia="Helvetica"/>
          <w:b/>
          <w:bCs/>
          <w:sz w:val="24"/>
          <w:szCs w:val="24"/>
        </w:rPr>
        <w:t xml:space="preserve">Email: </w:t>
      </w:r>
      <w:hyperlink r:id="rId7" w:history="1">
        <w:r w:rsidRPr="00D826FA">
          <w:rPr>
            <w:rStyle w:val="Lienhypertexte"/>
            <w:rFonts w:eastAsia="Helvetica"/>
            <w:sz w:val="24"/>
            <w:szCs w:val="24"/>
          </w:rPr>
          <w:t>dr.sherif.mostafa@gmail.com</w:t>
        </w:r>
      </w:hyperlink>
      <w:r w:rsidRPr="00D826FA">
        <w:rPr>
          <w:rFonts w:eastAsia="Helvetica"/>
          <w:sz w:val="24"/>
          <w:szCs w:val="24"/>
        </w:rPr>
        <w:t xml:space="preserve"> </w:t>
      </w:r>
    </w:p>
    <w:p w:rsidR="008B7A01" w:rsidRPr="00D826FA" w:rsidRDefault="008B7A01" w:rsidP="008B7A01">
      <w:pPr>
        <w:spacing w:line="360" w:lineRule="auto"/>
        <w:jc w:val="both"/>
        <w:rPr>
          <w:sz w:val="24"/>
          <w:szCs w:val="24"/>
        </w:rPr>
      </w:pPr>
    </w:p>
    <w:p w:rsidR="008B7A01" w:rsidRPr="00D826FA" w:rsidRDefault="008B7A01" w:rsidP="008B7A01">
      <w:pPr>
        <w:spacing w:line="360" w:lineRule="auto"/>
        <w:jc w:val="both"/>
        <w:rPr>
          <w:sz w:val="24"/>
          <w:szCs w:val="24"/>
        </w:rPr>
      </w:pPr>
    </w:p>
    <w:p w:rsidR="008B7A01" w:rsidRPr="00D826FA" w:rsidRDefault="008B7A01" w:rsidP="008B7A01">
      <w:pPr>
        <w:spacing w:line="360" w:lineRule="auto"/>
        <w:jc w:val="both"/>
        <w:rPr>
          <w:sz w:val="24"/>
          <w:szCs w:val="24"/>
        </w:rPr>
      </w:pPr>
    </w:p>
    <w:p w:rsidR="008B7A01" w:rsidRPr="00D826FA" w:rsidRDefault="008B7A01" w:rsidP="008B7A01">
      <w:pPr>
        <w:spacing w:line="360" w:lineRule="auto"/>
        <w:jc w:val="both"/>
        <w:rPr>
          <w:sz w:val="24"/>
          <w:szCs w:val="24"/>
        </w:rPr>
      </w:pPr>
    </w:p>
    <w:p w:rsidR="008B7A01" w:rsidRPr="00D826FA" w:rsidRDefault="008B7A01" w:rsidP="008B7A01">
      <w:pPr>
        <w:spacing w:line="360" w:lineRule="auto"/>
        <w:jc w:val="both"/>
        <w:rPr>
          <w:sz w:val="24"/>
          <w:szCs w:val="24"/>
        </w:rPr>
      </w:pPr>
    </w:p>
    <w:p w:rsidR="008B7A01" w:rsidRPr="00D826FA" w:rsidRDefault="008B7A01" w:rsidP="008B7A01">
      <w:pPr>
        <w:spacing w:line="360" w:lineRule="auto"/>
        <w:jc w:val="both"/>
        <w:rPr>
          <w:sz w:val="24"/>
          <w:szCs w:val="24"/>
        </w:rPr>
      </w:pPr>
    </w:p>
    <w:p w:rsidR="008B7A01" w:rsidRPr="00D826FA" w:rsidRDefault="008B7A01" w:rsidP="008B7A01">
      <w:pPr>
        <w:spacing w:line="360" w:lineRule="auto"/>
        <w:jc w:val="both"/>
        <w:rPr>
          <w:sz w:val="24"/>
          <w:szCs w:val="24"/>
        </w:rPr>
      </w:pPr>
    </w:p>
    <w:p w:rsidR="008B7A01" w:rsidRPr="00D826FA" w:rsidRDefault="008B7A01" w:rsidP="008B7A01">
      <w:pPr>
        <w:spacing w:line="360" w:lineRule="auto"/>
        <w:jc w:val="both"/>
        <w:rPr>
          <w:sz w:val="24"/>
          <w:szCs w:val="24"/>
        </w:rPr>
      </w:pPr>
    </w:p>
    <w:p w:rsidR="008B7A01" w:rsidRPr="00D826FA" w:rsidRDefault="008B7A01" w:rsidP="008B7A01">
      <w:pPr>
        <w:spacing w:line="360" w:lineRule="auto"/>
        <w:jc w:val="both"/>
        <w:rPr>
          <w:sz w:val="24"/>
          <w:szCs w:val="24"/>
        </w:rPr>
      </w:pPr>
    </w:p>
    <w:p w:rsidR="008B7A01" w:rsidRPr="00D826FA" w:rsidRDefault="008B7A01" w:rsidP="008B7A01">
      <w:pPr>
        <w:spacing w:line="360" w:lineRule="auto"/>
        <w:jc w:val="both"/>
        <w:rPr>
          <w:sz w:val="24"/>
          <w:szCs w:val="24"/>
        </w:rPr>
      </w:pPr>
    </w:p>
    <w:p w:rsidR="008B7A01" w:rsidRPr="00D826FA" w:rsidRDefault="008B7A01" w:rsidP="008B7A01">
      <w:pPr>
        <w:spacing w:line="360" w:lineRule="auto"/>
        <w:jc w:val="both"/>
        <w:rPr>
          <w:sz w:val="24"/>
          <w:szCs w:val="24"/>
        </w:rPr>
      </w:pPr>
    </w:p>
    <w:p w:rsidR="008B7A01" w:rsidRPr="00D826FA" w:rsidRDefault="008B7A01" w:rsidP="008B7A01">
      <w:pPr>
        <w:spacing w:line="360" w:lineRule="auto"/>
        <w:jc w:val="both"/>
        <w:rPr>
          <w:sz w:val="24"/>
          <w:szCs w:val="24"/>
        </w:rPr>
      </w:pPr>
    </w:p>
    <w:p w:rsidR="008B7A01" w:rsidRPr="00D826FA" w:rsidRDefault="008B7A01" w:rsidP="008B7A01">
      <w:pPr>
        <w:spacing w:line="360" w:lineRule="auto"/>
        <w:jc w:val="both"/>
        <w:rPr>
          <w:sz w:val="24"/>
          <w:szCs w:val="24"/>
        </w:rPr>
      </w:pPr>
    </w:p>
    <w:p w:rsidR="008B7A01" w:rsidRPr="00D826FA" w:rsidRDefault="008B7A01" w:rsidP="008B7A01">
      <w:pPr>
        <w:spacing w:line="360" w:lineRule="auto"/>
        <w:jc w:val="both"/>
        <w:rPr>
          <w:sz w:val="24"/>
          <w:szCs w:val="24"/>
        </w:rPr>
      </w:pPr>
    </w:p>
    <w:p w:rsidR="008B7A01" w:rsidRPr="00D826FA" w:rsidRDefault="008B7A01" w:rsidP="008B7A01">
      <w:pPr>
        <w:spacing w:line="360" w:lineRule="auto"/>
        <w:jc w:val="both"/>
        <w:rPr>
          <w:sz w:val="24"/>
          <w:szCs w:val="24"/>
        </w:rPr>
      </w:pPr>
    </w:p>
    <w:p w:rsidR="008B7A01" w:rsidRPr="00D826FA" w:rsidRDefault="008B7A01" w:rsidP="008B7A01">
      <w:pPr>
        <w:spacing w:line="360" w:lineRule="auto"/>
        <w:jc w:val="both"/>
        <w:rPr>
          <w:sz w:val="24"/>
          <w:szCs w:val="24"/>
        </w:rPr>
      </w:pPr>
    </w:p>
    <w:p w:rsidR="008B7A01" w:rsidRPr="00D826FA" w:rsidRDefault="008B7A01" w:rsidP="008B7A01">
      <w:pPr>
        <w:spacing w:line="360" w:lineRule="auto"/>
        <w:jc w:val="both"/>
        <w:rPr>
          <w:sz w:val="24"/>
          <w:szCs w:val="24"/>
        </w:rPr>
      </w:pPr>
    </w:p>
    <w:p w:rsidR="008B7A01" w:rsidRPr="00D826FA" w:rsidRDefault="008B7A01" w:rsidP="008B7A01">
      <w:pPr>
        <w:spacing w:line="360" w:lineRule="auto"/>
        <w:jc w:val="both"/>
        <w:rPr>
          <w:sz w:val="24"/>
          <w:szCs w:val="24"/>
        </w:rPr>
      </w:pPr>
    </w:p>
    <w:p w:rsidR="008B7A01" w:rsidRPr="00D826FA" w:rsidRDefault="008B7A01" w:rsidP="008B7A01">
      <w:pPr>
        <w:spacing w:line="360" w:lineRule="auto"/>
        <w:ind w:right="1460"/>
        <w:jc w:val="both"/>
        <w:rPr>
          <w:sz w:val="24"/>
          <w:szCs w:val="24"/>
        </w:rPr>
      </w:pPr>
    </w:p>
    <w:p w:rsidR="008B7A01" w:rsidRPr="00D826FA" w:rsidRDefault="008B7A01" w:rsidP="008B7A01">
      <w:pPr>
        <w:spacing w:line="360" w:lineRule="auto"/>
        <w:ind w:right="1460"/>
        <w:jc w:val="both"/>
        <w:rPr>
          <w:rFonts w:eastAsia="Helvetica"/>
          <w:b/>
          <w:bCs/>
          <w:sz w:val="24"/>
          <w:szCs w:val="24"/>
        </w:rPr>
      </w:pPr>
      <w:r w:rsidRPr="00D826FA">
        <w:rPr>
          <w:rFonts w:eastAsia="Helvetica"/>
          <w:b/>
          <w:bCs/>
          <w:sz w:val="24"/>
          <w:szCs w:val="24"/>
        </w:rPr>
        <w:lastRenderedPageBreak/>
        <w:t>Abstract</w:t>
      </w:r>
    </w:p>
    <w:p w:rsidR="008B7A01" w:rsidRPr="00D826FA" w:rsidRDefault="008B7A01" w:rsidP="008B7A01">
      <w:pPr>
        <w:spacing w:line="360" w:lineRule="auto"/>
        <w:jc w:val="both"/>
        <w:rPr>
          <w:sz w:val="24"/>
          <w:szCs w:val="24"/>
        </w:rPr>
      </w:pPr>
    </w:p>
    <w:p w:rsidR="008B7A01" w:rsidRPr="00D826FA" w:rsidRDefault="008B7A01" w:rsidP="008B7A01">
      <w:pPr>
        <w:spacing w:line="360" w:lineRule="auto"/>
        <w:jc w:val="both"/>
        <w:rPr>
          <w:noProof/>
          <w:sz w:val="24"/>
          <w:szCs w:val="24"/>
        </w:rPr>
      </w:pPr>
      <w:r w:rsidRPr="00D826FA">
        <w:rPr>
          <w:sz w:val="24"/>
          <w:szCs w:val="24"/>
          <w:lang w:val="en-GB" w:eastAsia="en-GB"/>
        </w:rPr>
        <w:t xml:space="preserve">Botulism is a potentially fatal illness caused by the botulinum toxin. Foodborne Botulism is characterized by symmetric descending paralysis of voluntary muscles that can progress to respiratory failure and death. On September 24, 2019, a large Botulism outbreak of 92 cases took place in five governorates in Lower Egypt and was associated with a traditional meal (Feseekh). Feseekh is celebratory Egyptian dish consisting of fermented salted fish that is kept under anaerobic conditions for a long period of time. Case series study was conducted with the sensitive case definition of anyone having neurological or gastrointestinal symptoms and a history of eating Feseekh in the last 10 days. </w:t>
      </w:r>
    </w:p>
    <w:p w:rsidR="008B7A01" w:rsidRPr="00D826FA" w:rsidRDefault="008B7A01" w:rsidP="008B7A01">
      <w:pPr>
        <w:spacing w:line="360" w:lineRule="auto"/>
        <w:ind w:right="260"/>
        <w:jc w:val="both"/>
        <w:rPr>
          <w:sz w:val="24"/>
          <w:szCs w:val="24"/>
          <w:lang w:val="en-GB" w:eastAsia="en-GB"/>
        </w:rPr>
      </w:pPr>
      <w:r w:rsidRPr="00D826FA">
        <w:rPr>
          <w:sz w:val="24"/>
          <w:szCs w:val="24"/>
        </w:rPr>
        <w:t xml:space="preserve">The goal of this case study is to build the capacity of trainees in investigating outbreaks. </w:t>
      </w:r>
      <w:r w:rsidRPr="00D826FA">
        <w:rPr>
          <w:sz w:val="24"/>
          <w:szCs w:val="24"/>
          <w:lang w:val="en-GB" w:eastAsia="en-GB"/>
        </w:rPr>
        <w:t>This case study stimulates students to analyse surveillance data, critically appraise an epidemic report, and assess the epidemic contingency plan. The case study is designed for training Novice field epidemiology trainees and can be administered in 3-4 hours. Used as adjunct training material, the case study provides the trainees with competencies in analysing available data in order to identify triggering factors for Botulism outbreaks in Egypt and using information to develop a risk map using relevant software.</w:t>
      </w:r>
    </w:p>
    <w:p w:rsidR="008B7A01" w:rsidRPr="00D826FA" w:rsidRDefault="008B7A01" w:rsidP="008B7A01">
      <w:pPr>
        <w:spacing w:line="360" w:lineRule="auto"/>
        <w:ind w:right="260"/>
        <w:jc w:val="both"/>
        <w:rPr>
          <w:sz w:val="24"/>
          <w:szCs w:val="24"/>
          <w:lang w:val="en-GB" w:eastAsia="en-GB"/>
        </w:rPr>
      </w:pPr>
    </w:p>
    <w:p w:rsidR="008B7A01" w:rsidRPr="00D826FA" w:rsidRDefault="008B7A01" w:rsidP="008B7A01">
      <w:pPr>
        <w:spacing w:line="360" w:lineRule="auto"/>
        <w:ind w:right="260"/>
        <w:jc w:val="both"/>
        <w:rPr>
          <w:b/>
          <w:bCs/>
          <w:sz w:val="24"/>
          <w:szCs w:val="24"/>
          <w:lang w:val="en-GB" w:eastAsia="en-GB"/>
        </w:rPr>
      </w:pPr>
      <w:r w:rsidRPr="00D826FA">
        <w:rPr>
          <w:b/>
          <w:bCs/>
          <w:sz w:val="24"/>
          <w:szCs w:val="24"/>
          <w:lang w:val="en-GB" w:eastAsia="en-GB"/>
        </w:rPr>
        <w:t xml:space="preserve">Keywords: </w:t>
      </w:r>
      <w:r w:rsidRPr="00D826FA">
        <w:rPr>
          <w:sz w:val="24"/>
          <w:szCs w:val="24"/>
          <w:lang w:val="en-GB" w:eastAsia="en-GB"/>
        </w:rPr>
        <w:t xml:space="preserve">Botulism, outbreak, Egypt </w:t>
      </w:r>
    </w:p>
    <w:p w:rsidR="008B7A01" w:rsidRPr="00D826FA" w:rsidRDefault="008B7A01" w:rsidP="008B7A01">
      <w:pPr>
        <w:spacing w:line="360" w:lineRule="auto"/>
        <w:jc w:val="both"/>
        <w:rPr>
          <w:sz w:val="24"/>
          <w:szCs w:val="24"/>
          <w:lang w:val="en-GB"/>
        </w:rPr>
      </w:pPr>
    </w:p>
    <w:p w:rsidR="008B7A01" w:rsidRPr="00D826FA" w:rsidRDefault="008B7A01" w:rsidP="008B7A01">
      <w:pPr>
        <w:spacing w:line="360" w:lineRule="auto"/>
        <w:jc w:val="both"/>
        <w:rPr>
          <w:sz w:val="24"/>
          <w:szCs w:val="24"/>
        </w:rPr>
      </w:pPr>
    </w:p>
    <w:p w:rsidR="008B7A01" w:rsidRPr="00D826FA" w:rsidRDefault="008B7A01" w:rsidP="008B7A01">
      <w:pPr>
        <w:spacing w:line="360" w:lineRule="auto"/>
        <w:jc w:val="both"/>
        <w:rPr>
          <w:sz w:val="24"/>
          <w:szCs w:val="24"/>
        </w:rPr>
      </w:pPr>
    </w:p>
    <w:p w:rsidR="008B7A01" w:rsidRPr="00D826FA" w:rsidRDefault="008B7A01" w:rsidP="008B7A01">
      <w:pPr>
        <w:spacing w:line="360" w:lineRule="auto"/>
        <w:jc w:val="both"/>
        <w:rPr>
          <w:sz w:val="24"/>
          <w:szCs w:val="24"/>
        </w:rPr>
      </w:pPr>
    </w:p>
    <w:p w:rsidR="008B7A01" w:rsidRPr="00D826FA" w:rsidRDefault="008B7A01" w:rsidP="008B7A01">
      <w:pPr>
        <w:spacing w:line="360" w:lineRule="auto"/>
        <w:jc w:val="both"/>
        <w:rPr>
          <w:sz w:val="24"/>
          <w:szCs w:val="24"/>
        </w:rPr>
      </w:pPr>
    </w:p>
    <w:p w:rsidR="008B7A01" w:rsidRPr="00D826FA" w:rsidRDefault="008B7A01" w:rsidP="008B7A01">
      <w:pPr>
        <w:spacing w:line="360" w:lineRule="auto"/>
        <w:jc w:val="both"/>
        <w:rPr>
          <w:sz w:val="24"/>
          <w:szCs w:val="24"/>
        </w:rPr>
      </w:pPr>
    </w:p>
    <w:p w:rsidR="008B7A01" w:rsidRPr="00D826FA" w:rsidRDefault="008B7A01" w:rsidP="008B7A01">
      <w:pPr>
        <w:rPr>
          <w:rFonts w:eastAsia="Helvetica"/>
          <w:b/>
          <w:bCs/>
          <w:sz w:val="24"/>
          <w:szCs w:val="24"/>
        </w:rPr>
      </w:pPr>
      <w:r w:rsidRPr="00D826FA">
        <w:rPr>
          <w:rFonts w:eastAsia="Helvetica"/>
          <w:b/>
          <w:bCs/>
          <w:sz w:val="24"/>
          <w:szCs w:val="24"/>
        </w:rPr>
        <w:br w:type="page"/>
      </w:r>
    </w:p>
    <w:p w:rsidR="008B7A01" w:rsidRPr="00D826FA" w:rsidRDefault="008B7A01" w:rsidP="008B7A01">
      <w:pPr>
        <w:spacing w:line="360" w:lineRule="auto"/>
        <w:jc w:val="both"/>
        <w:rPr>
          <w:rFonts w:eastAsia="Helvetica"/>
          <w:b/>
          <w:bCs/>
          <w:sz w:val="24"/>
          <w:szCs w:val="24"/>
        </w:rPr>
      </w:pPr>
      <w:r w:rsidRPr="00D826FA">
        <w:rPr>
          <w:rFonts w:eastAsia="Helvetica"/>
          <w:b/>
          <w:bCs/>
          <w:sz w:val="24"/>
          <w:szCs w:val="24"/>
        </w:rPr>
        <w:t>How to Use the Case Study</w:t>
      </w:r>
    </w:p>
    <w:p w:rsidR="008B7A01" w:rsidRPr="00D826FA" w:rsidRDefault="008B7A01" w:rsidP="008B7A01">
      <w:pPr>
        <w:spacing w:line="360" w:lineRule="auto"/>
        <w:jc w:val="both"/>
        <w:rPr>
          <w:sz w:val="24"/>
          <w:szCs w:val="24"/>
        </w:rPr>
      </w:pPr>
      <w:r w:rsidRPr="00D826FA">
        <w:rPr>
          <w:rFonts w:eastAsia="Helvetica"/>
          <w:b/>
          <w:bCs/>
          <w:sz w:val="24"/>
          <w:szCs w:val="24"/>
        </w:rPr>
        <w:t xml:space="preserve">General instructions: </w:t>
      </w:r>
      <w:r w:rsidRPr="00D826FA">
        <w:rPr>
          <w:rFonts w:eastAsia="Helvetica"/>
          <w:sz w:val="24"/>
          <w:szCs w:val="24"/>
        </w:rPr>
        <w:t>This case study should be used as adjunct training material for novice</w:t>
      </w:r>
      <w:r w:rsidRPr="00D826FA">
        <w:rPr>
          <w:rFonts w:eastAsia="Helvetica"/>
          <w:b/>
          <w:bCs/>
          <w:sz w:val="24"/>
          <w:szCs w:val="24"/>
        </w:rPr>
        <w:t xml:space="preserve"> </w:t>
      </w:r>
      <w:r w:rsidRPr="00D826FA">
        <w:rPr>
          <w:rFonts w:eastAsia="Helvetica"/>
          <w:sz w:val="24"/>
          <w:szCs w:val="24"/>
        </w:rPr>
        <w:t>epidemiology trainees to reinforce the concepts taught in prior lectures. The case study is ideally taught by a facilitator in groups of about 20 participants. Participants are to take turns reading the case study, usually a paragraph per student. The facilitator guides the discussion on possible responses to questions. The facilitator may make use of flip charts to illustrate certain points. Additional instructor’s notes for facilitation are coupled with each question in the instructor’s guide to aid facilitation.</w:t>
      </w:r>
    </w:p>
    <w:p w:rsidR="008B7A01" w:rsidRPr="00D826FA" w:rsidRDefault="008B7A01" w:rsidP="008B7A01">
      <w:pPr>
        <w:spacing w:line="360" w:lineRule="auto"/>
        <w:jc w:val="both"/>
        <w:rPr>
          <w:sz w:val="24"/>
          <w:szCs w:val="24"/>
        </w:rPr>
      </w:pPr>
    </w:p>
    <w:p w:rsidR="008B7A01" w:rsidRPr="00D826FA" w:rsidRDefault="008B7A01" w:rsidP="008B7A01">
      <w:pPr>
        <w:spacing w:line="360" w:lineRule="auto"/>
        <w:ind w:right="480"/>
        <w:jc w:val="both"/>
        <w:rPr>
          <w:sz w:val="24"/>
          <w:szCs w:val="24"/>
        </w:rPr>
      </w:pPr>
      <w:r w:rsidRPr="00D826FA">
        <w:rPr>
          <w:rFonts w:eastAsia="Helvetica"/>
          <w:b/>
          <w:bCs/>
          <w:sz w:val="24"/>
          <w:szCs w:val="24"/>
        </w:rPr>
        <w:t xml:space="preserve">Audience: </w:t>
      </w:r>
      <w:r w:rsidRPr="00D826FA">
        <w:rPr>
          <w:rFonts w:eastAsia="Helvetica"/>
          <w:sz w:val="24"/>
          <w:szCs w:val="24"/>
        </w:rPr>
        <w:t>This case study was developed for novice field epidemiology students. These</w:t>
      </w:r>
      <w:r w:rsidRPr="00D826FA">
        <w:rPr>
          <w:rFonts w:eastAsia="Helvetica"/>
          <w:b/>
          <w:bCs/>
          <w:sz w:val="24"/>
          <w:szCs w:val="24"/>
        </w:rPr>
        <w:t xml:space="preserve"> </w:t>
      </w:r>
      <w:r w:rsidRPr="00D826FA">
        <w:rPr>
          <w:rFonts w:eastAsia="Helvetica"/>
          <w:sz w:val="24"/>
          <w:szCs w:val="24"/>
        </w:rPr>
        <w:t>participants are commonly health care workers working in the county departments of health whose background may be as medical doctors, nurses, environmental health officers or laboratory scientists who work in public health-related fields. Most have a health science or biology background.</w:t>
      </w:r>
    </w:p>
    <w:p w:rsidR="008B7A01" w:rsidRPr="00D826FA" w:rsidRDefault="008B7A01" w:rsidP="008B7A01">
      <w:pPr>
        <w:spacing w:line="360" w:lineRule="auto"/>
        <w:jc w:val="both"/>
        <w:rPr>
          <w:sz w:val="24"/>
          <w:szCs w:val="24"/>
        </w:rPr>
      </w:pPr>
    </w:p>
    <w:p w:rsidR="008B7A01" w:rsidRPr="00D826FA" w:rsidRDefault="008B7A01" w:rsidP="008B7A01">
      <w:pPr>
        <w:spacing w:line="360" w:lineRule="auto"/>
        <w:ind w:right="540"/>
        <w:jc w:val="both"/>
        <w:rPr>
          <w:sz w:val="24"/>
          <w:szCs w:val="24"/>
        </w:rPr>
      </w:pPr>
      <w:r w:rsidRPr="00D826FA">
        <w:rPr>
          <w:rFonts w:eastAsia="Helvetica"/>
          <w:b/>
          <w:bCs/>
          <w:sz w:val="24"/>
          <w:szCs w:val="24"/>
        </w:rPr>
        <w:t xml:space="preserve">Prerequisites: </w:t>
      </w:r>
      <w:r w:rsidRPr="00D826FA">
        <w:rPr>
          <w:rFonts w:eastAsia="Helvetica"/>
          <w:sz w:val="24"/>
          <w:szCs w:val="24"/>
        </w:rPr>
        <w:t>Before using this case study, participants should have received lectures on</w:t>
      </w:r>
      <w:r w:rsidRPr="00D826FA">
        <w:rPr>
          <w:rFonts w:eastAsia="Helvetica"/>
          <w:b/>
          <w:bCs/>
          <w:sz w:val="24"/>
          <w:szCs w:val="24"/>
        </w:rPr>
        <w:t xml:space="preserve"> </w:t>
      </w:r>
      <w:r w:rsidRPr="00D826FA">
        <w:rPr>
          <w:rFonts w:eastAsia="Helvetica"/>
          <w:sz w:val="24"/>
          <w:szCs w:val="24"/>
        </w:rPr>
        <w:t>disease surveillance and outbreak investigation.</w:t>
      </w:r>
    </w:p>
    <w:p w:rsidR="008B7A01" w:rsidRPr="00D826FA" w:rsidRDefault="008B7A01" w:rsidP="008B7A01">
      <w:pPr>
        <w:spacing w:line="360" w:lineRule="auto"/>
        <w:jc w:val="both"/>
        <w:rPr>
          <w:sz w:val="24"/>
          <w:szCs w:val="24"/>
        </w:rPr>
      </w:pPr>
    </w:p>
    <w:p w:rsidR="008B7A01" w:rsidRPr="00D826FA" w:rsidRDefault="008B7A01" w:rsidP="008B7A01">
      <w:pPr>
        <w:spacing w:line="360" w:lineRule="auto"/>
        <w:jc w:val="both"/>
        <w:rPr>
          <w:sz w:val="24"/>
          <w:szCs w:val="24"/>
        </w:rPr>
      </w:pPr>
      <w:r w:rsidRPr="00D826FA">
        <w:rPr>
          <w:rFonts w:eastAsia="Helvetica"/>
          <w:b/>
          <w:bCs/>
          <w:sz w:val="24"/>
          <w:szCs w:val="24"/>
        </w:rPr>
        <w:t xml:space="preserve">Materials needed: </w:t>
      </w:r>
      <w:r w:rsidRPr="00D826FA">
        <w:rPr>
          <w:rFonts w:eastAsia="Helvetica"/>
          <w:sz w:val="24"/>
          <w:szCs w:val="24"/>
        </w:rPr>
        <w:t>Flash drive, flip charts, markers, computers with MS Excel</w:t>
      </w:r>
    </w:p>
    <w:p w:rsidR="008B7A01" w:rsidRPr="00D826FA" w:rsidRDefault="008B7A01" w:rsidP="008B7A01">
      <w:pPr>
        <w:spacing w:line="360" w:lineRule="auto"/>
        <w:jc w:val="both"/>
        <w:rPr>
          <w:rFonts w:eastAsia="Helvetica"/>
          <w:b/>
          <w:bCs/>
          <w:sz w:val="24"/>
          <w:szCs w:val="24"/>
        </w:rPr>
      </w:pPr>
    </w:p>
    <w:p w:rsidR="008B7A01" w:rsidRPr="00D826FA" w:rsidRDefault="008B7A01" w:rsidP="008B7A01">
      <w:pPr>
        <w:spacing w:line="360" w:lineRule="auto"/>
        <w:jc w:val="both"/>
        <w:rPr>
          <w:sz w:val="24"/>
          <w:szCs w:val="24"/>
        </w:rPr>
      </w:pPr>
      <w:r w:rsidRPr="00D826FA">
        <w:rPr>
          <w:rFonts w:eastAsia="Helvetica"/>
          <w:b/>
          <w:bCs/>
          <w:sz w:val="24"/>
          <w:szCs w:val="24"/>
        </w:rPr>
        <w:t xml:space="preserve">Level of training and associated public health activity: </w:t>
      </w:r>
      <w:r w:rsidRPr="00D826FA">
        <w:rPr>
          <w:rFonts w:eastAsia="Helvetica"/>
          <w:sz w:val="24"/>
          <w:szCs w:val="24"/>
        </w:rPr>
        <w:t>Novice – Outbreak Investigation</w:t>
      </w:r>
    </w:p>
    <w:p w:rsidR="008B7A01" w:rsidRPr="00D826FA" w:rsidRDefault="008B7A01" w:rsidP="008B7A01">
      <w:pPr>
        <w:spacing w:line="360" w:lineRule="auto"/>
        <w:jc w:val="both"/>
        <w:rPr>
          <w:sz w:val="24"/>
          <w:szCs w:val="24"/>
        </w:rPr>
      </w:pPr>
    </w:p>
    <w:p w:rsidR="008B7A01" w:rsidRPr="00D826FA" w:rsidRDefault="008B7A01" w:rsidP="008B7A01">
      <w:pPr>
        <w:spacing w:line="360" w:lineRule="auto"/>
        <w:jc w:val="both"/>
        <w:rPr>
          <w:sz w:val="24"/>
          <w:szCs w:val="24"/>
        </w:rPr>
      </w:pPr>
      <w:r w:rsidRPr="00D826FA">
        <w:rPr>
          <w:rFonts w:eastAsia="Helvetica"/>
          <w:b/>
          <w:bCs/>
          <w:sz w:val="24"/>
          <w:szCs w:val="24"/>
        </w:rPr>
        <w:t xml:space="preserve">Time required: </w:t>
      </w:r>
      <w:r w:rsidRPr="00D826FA">
        <w:rPr>
          <w:rFonts w:eastAsia="Helvetica"/>
          <w:sz w:val="24"/>
          <w:szCs w:val="24"/>
        </w:rPr>
        <w:t>3-4 hours</w:t>
      </w:r>
    </w:p>
    <w:p w:rsidR="008B7A01" w:rsidRPr="00D826FA" w:rsidRDefault="008B7A01" w:rsidP="008B7A01">
      <w:pPr>
        <w:spacing w:line="360" w:lineRule="auto"/>
        <w:jc w:val="both"/>
        <w:rPr>
          <w:sz w:val="24"/>
          <w:szCs w:val="24"/>
        </w:rPr>
      </w:pPr>
    </w:p>
    <w:p w:rsidR="008B7A01" w:rsidRPr="00D826FA" w:rsidRDefault="008B7A01" w:rsidP="008B7A01">
      <w:pPr>
        <w:spacing w:line="360" w:lineRule="auto"/>
        <w:jc w:val="both"/>
        <w:rPr>
          <w:sz w:val="24"/>
          <w:szCs w:val="24"/>
        </w:rPr>
      </w:pPr>
      <w:r w:rsidRPr="00D826FA">
        <w:rPr>
          <w:rFonts w:eastAsia="Helvetica"/>
          <w:b/>
          <w:bCs/>
          <w:sz w:val="24"/>
          <w:szCs w:val="24"/>
        </w:rPr>
        <w:t xml:space="preserve">Language: </w:t>
      </w:r>
      <w:r w:rsidRPr="00D826FA">
        <w:rPr>
          <w:rFonts w:eastAsia="Helvetica"/>
          <w:sz w:val="24"/>
          <w:szCs w:val="24"/>
        </w:rPr>
        <w:t>English</w:t>
      </w:r>
    </w:p>
    <w:p w:rsidR="008B7A01" w:rsidRPr="00D826FA" w:rsidRDefault="008B7A01" w:rsidP="008B7A01">
      <w:pPr>
        <w:spacing w:line="360" w:lineRule="auto"/>
        <w:jc w:val="both"/>
        <w:rPr>
          <w:sz w:val="24"/>
          <w:szCs w:val="24"/>
        </w:rPr>
      </w:pPr>
    </w:p>
    <w:p w:rsidR="008B7A01" w:rsidRPr="00D826FA" w:rsidRDefault="008B7A01" w:rsidP="008B7A01">
      <w:pPr>
        <w:spacing w:line="360" w:lineRule="auto"/>
        <w:jc w:val="both"/>
        <w:rPr>
          <w:rFonts w:eastAsia="Helvetica"/>
          <w:sz w:val="24"/>
          <w:szCs w:val="24"/>
        </w:rPr>
      </w:pPr>
      <w:r w:rsidRPr="00D826FA">
        <w:rPr>
          <w:rFonts w:eastAsia="Helvetica"/>
          <w:b/>
          <w:bCs/>
          <w:sz w:val="24"/>
          <w:szCs w:val="24"/>
        </w:rPr>
        <w:br w:type="page"/>
      </w:r>
      <w:r w:rsidRPr="00D826FA">
        <w:rPr>
          <w:rFonts w:eastAsia="Helvetica"/>
          <w:b/>
          <w:bCs/>
          <w:sz w:val="24"/>
          <w:szCs w:val="24"/>
        </w:rPr>
        <w:lastRenderedPageBreak/>
        <w:t>Goal of Case Study</w:t>
      </w:r>
    </w:p>
    <w:p w:rsidR="008B7A01" w:rsidRPr="00D826FA" w:rsidRDefault="008B7A01" w:rsidP="008B7A01">
      <w:pPr>
        <w:spacing w:line="360" w:lineRule="auto"/>
        <w:ind w:right="260"/>
        <w:jc w:val="both"/>
        <w:rPr>
          <w:rFonts w:eastAsia="Helvetica"/>
          <w:sz w:val="24"/>
          <w:szCs w:val="24"/>
        </w:rPr>
      </w:pPr>
      <w:r w:rsidRPr="00D826FA">
        <w:rPr>
          <w:sz w:val="24"/>
          <w:szCs w:val="24"/>
        </w:rPr>
        <w:t>The goal of this case study is to build the capacity of trainees in investigating outbreaks.</w:t>
      </w:r>
    </w:p>
    <w:p w:rsidR="008B7A01" w:rsidRPr="00D826FA" w:rsidRDefault="008B7A01" w:rsidP="008B7A01">
      <w:pPr>
        <w:spacing w:line="360" w:lineRule="auto"/>
        <w:jc w:val="both"/>
        <w:rPr>
          <w:rFonts w:eastAsia="Helvetica"/>
          <w:b/>
          <w:bCs/>
          <w:sz w:val="24"/>
          <w:szCs w:val="24"/>
        </w:rPr>
      </w:pPr>
    </w:p>
    <w:p w:rsidR="008B7A01" w:rsidRPr="00D826FA" w:rsidRDefault="008B7A01" w:rsidP="008B7A01">
      <w:pPr>
        <w:spacing w:line="360" w:lineRule="auto"/>
        <w:jc w:val="both"/>
        <w:rPr>
          <w:rFonts w:eastAsia="Helvetica"/>
          <w:b/>
          <w:bCs/>
          <w:sz w:val="24"/>
          <w:szCs w:val="24"/>
        </w:rPr>
      </w:pPr>
      <w:r w:rsidRPr="00D826FA">
        <w:rPr>
          <w:rFonts w:eastAsia="Helvetica"/>
          <w:b/>
          <w:bCs/>
          <w:sz w:val="24"/>
          <w:szCs w:val="24"/>
        </w:rPr>
        <w:t xml:space="preserve">Learning Objectives </w:t>
      </w:r>
    </w:p>
    <w:p w:rsidR="008B7A01" w:rsidRPr="00D826FA" w:rsidRDefault="008B7A01" w:rsidP="008B7A01">
      <w:pPr>
        <w:spacing w:line="360" w:lineRule="auto"/>
        <w:jc w:val="both"/>
        <w:rPr>
          <w:rFonts w:eastAsia="Helvetica"/>
          <w:sz w:val="24"/>
          <w:szCs w:val="24"/>
        </w:rPr>
      </w:pPr>
      <w:r w:rsidRPr="00D826FA">
        <w:rPr>
          <w:rFonts w:eastAsia="Helvetica"/>
          <w:sz w:val="24"/>
          <w:szCs w:val="24"/>
        </w:rPr>
        <w:t>At the conclusion of the teaching session, participants will be able to:</w:t>
      </w:r>
    </w:p>
    <w:p w:rsidR="008B7A01" w:rsidRPr="00D826FA" w:rsidRDefault="008B7A01" w:rsidP="008B7A01">
      <w:pPr>
        <w:spacing w:line="360" w:lineRule="auto"/>
        <w:jc w:val="both"/>
        <w:rPr>
          <w:sz w:val="24"/>
          <w:szCs w:val="24"/>
        </w:rPr>
      </w:pPr>
    </w:p>
    <w:p w:rsidR="008B7A01" w:rsidRPr="00D826FA" w:rsidRDefault="008B7A01" w:rsidP="008B7A01">
      <w:pPr>
        <w:widowControl w:val="0"/>
        <w:numPr>
          <w:ilvl w:val="0"/>
          <w:numId w:val="2"/>
        </w:numPr>
        <w:tabs>
          <w:tab w:val="clear" w:pos="1890"/>
        </w:tabs>
        <w:spacing w:after="120" w:line="360" w:lineRule="auto"/>
        <w:ind w:left="426"/>
        <w:jc w:val="both"/>
        <w:rPr>
          <w:sz w:val="24"/>
          <w:szCs w:val="24"/>
        </w:rPr>
      </w:pPr>
      <w:r w:rsidRPr="00D826FA">
        <w:rPr>
          <w:sz w:val="24"/>
          <w:szCs w:val="24"/>
        </w:rPr>
        <w:t xml:space="preserve">Define the terms </w:t>
      </w:r>
      <w:r w:rsidRPr="00D826FA">
        <w:rPr>
          <w:iCs/>
          <w:sz w:val="24"/>
          <w:szCs w:val="24"/>
        </w:rPr>
        <w:t>epidemic and outbreak</w:t>
      </w:r>
    </w:p>
    <w:p w:rsidR="008B7A01" w:rsidRPr="00D826FA" w:rsidRDefault="008B7A01" w:rsidP="008B7A01">
      <w:pPr>
        <w:widowControl w:val="0"/>
        <w:numPr>
          <w:ilvl w:val="0"/>
          <w:numId w:val="2"/>
        </w:numPr>
        <w:tabs>
          <w:tab w:val="clear" w:pos="1890"/>
        </w:tabs>
        <w:spacing w:after="120" w:line="360" w:lineRule="auto"/>
        <w:ind w:left="426"/>
        <w:jc w:val="both"/>
        <w:rPr>
          <w:sz w:val="24"/>
          <w:szCs w:val="24"/>
        </w:rPr>
      </w:pPr>
      <w:r w:rsidRPr="00D826FA">
        <w:rPr>
          <w:sz w:val="24"/>
          <w:szCs w:val="24"/>
        </w:rPr>
        <w:t>Describe the major decisions that need to be addressed before beginning a field investigation</w:t>
      </w:r>
    </w:p>
    <w:p w:rsidR="008B7A01" w:rsidRPr="00D826FA" w:rsidRDefault="008B7A01" w:rsidP="008B7A01">
      <w:pPr>
        <w:widowControl w:val="0"/>
        <w:numPr>
          <w:ilvl w:val="0"/>
          <w:numId w:val="2"/>
        </w:numPr>
        <w:tabs>
          <w:tab w:val="clear" w:pos="1890"/>
        </w:tabs>
        <w:spacing w:after="120" w:line="360" w:lineRule="auto"/>
        <w:ind w:left="426"/>
        <w:jc w:val="both"/>
        <w:rPr>
          <w:sz w:val="24"/>
          <w:szCs w:val="24"/>
        </w:rPr>
      </w:pPr>
      <w:r w:rsidRPr="00D826FA">
        <w:rPr>
          <w:sz w:val="24"/>
          <w:szCs w:val="24"/>
        </w:rPr>
        <w:t>Develop a case definition for an outbreak investigation</w:t>
      </w:r>
    </w:p>
    <w:p w:rsidR="008B7A01" w:rsidRPr="00D826FA" w:rsidRDefault="008B7A01" w:rsidP="008B7A01">
      <w:pPr>
        <w:widowControl w:val="0"/>
        <w:numPr>
          <w:ilvl w:val="0"/>
          <w:numId w:val="2"/>
        </w:numPr>
        <w:tabs>
          <w:tab w:val="clear" w:pos="1890"/>
        </w:tabs>
        <w:spacing w:after="120" w:line="360" w:lineRule="auto"/>
        <w:ind w:left="426"/>
        <w:jc w:val="both"/>
        <w:rPr>
          <w:sz w:val="24"/>
          <w:szCs w:val="24"/>
        </w:rPr>
      </w:pPr>
      <w:r w:rsidRPr="00D826FA">
        <w:rPr>
          <w:sz w:val="24"/>
          <w:szCs w:val="24"/>
        </w:rPr>
        <w:t>Interpret data provided in tables and charts</w:t>
      </w:r>
    </w:p>
    <w:p w:rsidR="008B7A01" w:rsidRPr="00D826FA" w:rsidRDefault="008B7A01" w:rsidP="008B7A01">
      <w:pPr>
        <w:widowControl w:val="0"/>
        <w:numPr>
          <w:ilvl w:val="0"/>
          <w:numId w:val="2"/>
        </w:numPr>
        <w:tabs>
          <w:tab w:val="clear" w:pos="1890"/>
        </w:tabs>
        <w:spacing w:after="120" w:line="360" w:lineRule="auto"/>
        <w:ind w:left="426"/>
        <w:jc w:val="both"/>
        <w:rPr>
          <w:sz w:val="24"/>
          <w:szCs w:val="24"/>
        </w:rPr>
      </w:pPr>
      <w:r w:rsidRPr="00D826FA">
        <w:rPr>
          <w:sz w:val="24"/>
          <w:szCs w:val="24"/>
        </w:rPr>
        <w:t>Communicate study results and their implications to public health decision-makers</w:t>
      </w:r>
    </w:p>
    <w:p w:rsidR="008B7A01" w:rsidRPr="00D826FA" w:rsidRDefault="008B7A01" w:rsidP="008B7A01">
      <w:pPr>
        <w:spacing w:line="360" w:lineRule="auto"/>
        <w:jc w:val="both"/>
        <w:rPr>
          <w:rFonts w:eastAsia="Helvetica"/>
          <w:b/>
          <w:bCs/>
          <w:sz w:val="24"/>
          <w:szCs w:val="24"/>
        </w:rPr>
      </w:pPr>
      <w:r w:rsidRPr="00D826FA">
        <w:rPr>
          <w:rFonts w:eastAsia="Helvetica"/>
          <w:b/>
          <w:bCs/>
          <w:sz w:val="24"/>
          <w:szCs w:val="24"/>
        </w:rPr>
        <w:br w:type="page"/>
      </w:r>
      <w:r w:rsidRPr="00D826FA">
        <w:rPr>
          <w:rFonts w:eastAsia="Helvetica"/>
          <w:b/>
          <w:bCs/>
          <w:sz w:val="24"/>
          <w:szCs w:val="24"/>
        </w:rPr>
        <w:lastRenderedPageBreak/>
        <w:t xml:space="preserve">Introduction </w:t>
      </w:r>
    </w:p>
    <w:p w:rsidR="008B7A01" w:rsidRPr="00D826FA" w:rsidRDefault="008B7A01" w:rsidP="008B7A01">
      <w:pPr>
        <w:spacing w:line="360" w:lineRule="auto"/>
        <w:jc w:val="both"/>
        <w:rPr>
          <w:sz w:val="24"/>
          <w:szCs w:val="24"/>
        </w:rPr>
      </w:pPr>
    </w:p>
    <w:p w:rsidR="008B7A01" w:rsidRPr="00D826FA" w:rsidRDefault="008B7A01" w:rsidP="008B7A01">
      <w:pPr>
        <w:spacing w:line="360" w:lineRule="auto"/>
        <w:ind w:right="220"/>
        <w:jc w:val="both"/>
        <w:rPr>
          <w:rFonts w:eastAsia="Helvetica"/>
          <w:sz w:val="24"/>
          <w:szCs w:val="24"/>
        </w:rPr>
      </w:pPr>
      <w:r w:rsidRPr="00D826FA">
        <w:rPr>
          <w:rFonts w:eastAsia="Helvetica"/>
          <w:sz w:val="24"/>
          <w:szCs w:val="24"/>
        </w:rPr>
        <w:t>Botulism is a rare but serious illness caused by a toxin that is made by </w:t>
      </w:r>
      <w:r w:rsidRPr="00D826FA">
        <w:rPr>
          <w:rFonts w:eastAsia="Helvetica"/>
          <w:i/>
          <w:iCs/>
          <w:sz w:val="24"/>
          <w:szCs w:val="24"/>
        </w:rPr>
        <w:t>Clostridium botulinum </w:t>
      </w:r>
      <w:r w:rsidRPr="00D826FA">
        <w:rPr>
          <w:rFonts w:eastAsia="Helvetica"/>
          <w:sz w:val="24"/>
          <w:szCs w:val="24"/>
        </w:rPr>
        <w:t>and sometimes </w:t>
      </w:r>
      <w:r w:rsidRPr="00D826FA">
        <w:rPr>
          <w:rFonts w:eastAsia="Helvetica"/>
          <w:i/>
          <w:iCs/>
          <w:sz w:val="24"/>
          <w:szCs w:val="24"/>
        </w:rPr>
        <w:t>Clostridium butyricum </w:t>
      </w:r>
      <w:r w:rsidRPr="00D826FA">
        <w:rPr>
          <w:rFonts w:eastAsia="Helvetica"/>
          <w:sz w:val="24"/>
          <w:szCs w:val="24"/>
        </w:rPr>
        <w:t>and</w:t>
      </w:r>
      <w:r w:rsidRPr="00D826FA">
        <w:rPr>
          <w:rFonts w:eastAsia="Helvetica"/>
          <w:i/>
          <w:iCs/>
          <w:sz w:val="24"/>
          <w:szCs w:val="24"/>
        </w:rPr>
        <w:t> Clostridium baratii</w:t>
      </w:r>
      <w:r w:rsidRPr="00D826FA">
        <w:rPr>
          <w:rFonts w:eastAsia="Helvetica"/>
          <w:sz w:val="24"/>
          <w:szCs w:val="24"/>
        </w:rPr>
        <w:t> bacteria [1]. This toxin blocks cholinergic neuromuscular junctions, resulting in a characteristic syndrome of symmetric cranial nerve palsies followed, to a varying extent, by symmetric descending paralysis of voluntary muscle that can progress to respiratory failure and death [2].</w:t>
      </w:r>
    </w:p>
    <w:p w:rsidR="008B7A01" w:rsidRPr="00D826FA" w:rsidRDefault="008B7A01" w:rsidP="008B7A01">
      <w:pPr>
        <w:spacing w:line="360" w:lineRule="auto"/>
        <w:ind w:right="220"/>
        <w:jc w:val="both"/>
        <w:rPr>
          <w:rFonts w:eastAsia="Helvetica"/>
          <w:sz w:val="24"/>
          <w:szCs w:val="24"/>
        </w:rPr>
      </w:pPr>
      <w:r w:rsidRPr="00D826FA">
        <w:rPr>
          <w:rFonts w:eastAsia="Helvetica"/>
          <w:sz w:val="24"/>
          <w:szCs w:val="24"/>
        </w:rPr>
        <w:t>The bacteria that make the Botulinum toxin are found naturally in many places, but it is rarely cause illness in people. These bacteria make spores which act like protective coatings and help the bacteria survive in the environment, even in extreme conditions. The spores usually do not cause people to become sick, even when ingested. But under certain conditions, these spores can grow and make one of the most lethal toxins known [3]</w:t>
      </w:r>
      <w:r w:rsidRPr="00D826FA">
        <w:rPr>
          <w:rFonts w:eastAsia="Helvetica"/>
          <w:sz w:val="24"/>
          <w:szCs w:val="24"/>
          <w:vertAlign w:val="superscript"/>
        </w:rPr>
        <w:t xml:space="preserve"> </w:t>
      </w:r>
      <w:r w:rsidRPr="00D826FA">
        <w:rPr>
          <w:rFonts w:eastAsia="Helvetica"/>
          <w:sz w:val="24"/>
          <w:szCs w:val="24"/>
        </w:rPr>
        <w:t>to mankind.</w:t>
      </w:r>
    </w:p>
    <w:p w:rsidR="008B7A01" w:rsidRPr="00D826FA" w:rsidRDefault="008B7A01" w:rsidP="008B7A01">
      <w:pPr>
        <w:spacing w:line="360" w:lineRule="auto"/>
        <w:ind w:right="220"/>
        <w:jc w:val="both"/>
        <w:rPr>
          <w:rFonts w:eastAsia="Helvetica"/>
          <w:sz w:val="24"/>
          <w:szCs w:val="24"/>
        </w:rPr>
      </w:pPr>
      <w:r w:rsidRPr="00D826FA">
        <w:rPr>
          <w:rFonts w:eastAsia="Helvetica"/>
          <w:sz w:val="24"/>
          <w:szCs w:val="24"/>
        </w:rPr>
        <w:t>A meal called Feseekh is a traditional Egyptian fish preserve made from fermented, salted, and dried gray mullet; a saltwater fish that lives in both the Mediterranean and the Red Sea. The traditional process of preparing Feseekh is to dry the fish under the sun before preserving it in salt. The process of making this dish is quite elaborated, with the production techniques passed from father to son in certain families. The occupation of making Feseekh has a special name in Egypt: Fasakhani.</w:t>
      </w:r>
    </w:p>
    <w:p w:rsidR="008B7A01" w:rsidRPr="00D826FA" w:rsidRDefault="008B7A01" w:rsidP="008B7A01">
      <w:pPr>
        <w:spacing w:line="360" w:lineRule="auto"/>
        <w:ind w:right="220"/>
        <w:jc w:val="both"/>
        <w:rPr>
          <w:rFonts w:eastAsia="Helvetica"/>
          <w:sz w:val="24"/>
          <w:szCs w:val="24"/>
        </w:rPr>
      </w:pPr>
    </w:p>
    <w:p w:rsidR="008B7A01" w:rsidRPr="00D826FA" w:rsidRDefault="008B7A01" w:rsidP="008B7A01">
      <w:pPr>
        <w:spacing w:line="360" w:lineRule="auto"/>
        <w:ind w:right="220"/>
        <w:jc w:val="both"/>
        <w:rPr>
          <w:rFonts w:eastAsia="Helvetica"/>
          <w:sz w:val="24"/>
          <w:szCs w:val="24"/>
        </w:rPr>
      </w:pPr>
      <w:r w:rsidRPr="00D826FA">
        <w:rPr>
          <w:rFonts w:eastAsia="Helvetica"/>
          <w:sz w:val="24"/>
          <w:szCs w:val="24"/>
        </w:rPr>
        <w:t>Egypt is located in the northeast corner of Africa and is bordered to the west by Libya, to the south by Sudan, to the east by the Red Sea, and to the north the Mediterranean (Figure 1).</w:t>
      </w:r>
    </w:p>
    <w:p w:rsidR="008B7A01" w:rsidRPr="00D826FA" w:rsidRDefault="00767326" w:rsidP="008B7A01">
      <w:pPr>
        <w:spacing w:line="360" w:lineRule="auto"/>
        <w:ind w:right="220"/>
        <w:jc w:val="both"/>
        <w:rPr>
          <w:rFonts w:eastAsia="Helvetica"/>
          <w:b/>
          <w:bCs/>
          <w:i/>
          <w:iCs/>
          <w:sz w:val="20"/>
          <w:szCs w:val="20"/>
        </w:rPr>
      </w:pPr>
      <w:r>
        <w:rPr>
          <w:noProof/>
          <w:lang w:val="en-GB" w:eastAsia="en-GB"/>
        </w:rPr>
        <w:drawing>
          <wp:anchor distT="0" distB="0" distL="114300" distR="114300" simplePos="0" relativeHeight="251657728" behindDoc="0" locked="0" layoutInCell="1" allowOverlap="1">
            <wp:simplePos x="0" y="0"/>
            <wp:positionH relativeFrom="margin">
              <wp:align>left</wp:align>
            </wp:positionH>
            <wp:positionV relativeFrom="paragraph">
              <wp:posOffset>190500</wp:posOffset>
            </wp:positionV>
            <wp:extent cx="5073650" cy="2617470"/>
            <wp:effectExtent l="0" t="0" r="0" b="0"/>
            <wp:wrapTopAndBottom/>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l="1273" r="5035"/>
                    <a:stretch>
                      <a:fillRect/>
                    </a:stretch>
                  </pic:blipFill>
                  <pic:spPr bwMode="auto">
                    <a:xfrm>
                      <a:off x="0" y="0"/>
                      <a:ext cx="5073650" cy="26174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B7A01" w:rsidRPr="00D826FA" w:rsidRDefault="008B7A01" w:rsidP="008B7A01">
      <w:pPr>
        <w:spacing w:line="360" w:lineRule="auto"/>
        <w:ind w:right="220"/>
        <w:jc w:val="both"/>
        <w:rPr>
          <w:rFonts w:eastAsia="Helvetica"/>
          <w:b/>
          <w:bCs/>
          <w:i/>
          <w:iCs/>
          <w:sz w:val="20"/>
          <w:szCs w:val="20"/>
        </w:rPr>
      </w:pPr>
    </w:p>
    <w:p w:rsidR="008B7A01" w:rsidRPr="00D826FA" w:rsidRDefault="008B7A01" w:rsidP="008B7A01">
      <w:pPr>
        <w:spacing w:line="360" w:lineRule="auto"/>
        <w:ind w:right="220"/>
        <w:jc w:val="both"/>
        <w:rPr>
          <w:rFonts w:eastAsia="Helvetica"/>
          <w:b/>
          <w:bCs/>
          <w:i/>
          <w:iCs/>
          <w:sz w:val="20"/>
          <w:szCs w:val="20"/>
        </w:rPr>
      </w:pPr>
      <w:r w:rsidRPr="00D826FA">
        <w:rPr>
          <w:rFonts w:eastAsia="Helvetica"/>
          <w:b/>
          <w:bCs/>
          <w:i/>
          <w:iCs/>
          <w:sz w:val="20"/>
          <w:szCs w:val="20"/>
        </w:rPr>
        <w:t>Figure 1. Map of Egypt and Neighboring Countries</w:t>
      </w:r>
    </w:p>
    <w:p w:rsidR="008B7A01" w:rsidRPr="00D826FA" w:rsidRDefault="008B7A01" w:rsidP="008B7A01">
      <w:pPr>
        <w:spacing w:line="360" w:lineRule="auto"/>
        <w:ind w:right="220"/>
        <w:jc w:val="both"/>
        <w:rPr>
          <w:rFonts w:eastAsia="Helvetica"/>
          <w:sz w:val="24"/>
          <w:szCs w:val="24"/>
        </w:rPr>
      </w:pPr>
    </w:p>
    <w:p w:rsidR="008B7A01" w:rsidRPr="00D826FA" w:rsidRDefault="008B7A01" w:rsidP="008B7A01">
      <w:pPr>
        <w:spacing w:line="360" w:lineRule="auto"/>
        <w:ind w:right="220"/>
        <w:jc w:val="both"/>
        <w:rPr>
          <w:rFonts w:eastAsia="Helvetica"/>
          <w:sz w:val="24"/>
          <w:szCs w:val="24"/>
        </w:rPr>
      </w:pPr>
      <w:r w:rsidRPr="00D826FA">
        <w:rPr>
          <w:rFonts w:eastAsia="Helvetica"/>
          <w:sz w:val="24"/>
          <w:szCs w:val="24"/>
        </w:rPr>
        <w:lastRenderedPageBreak/>
        <w:t>Egypt ranks as the highest Arab country in terms of population density. The total area of ​​the country is approximately one million square kilometers, however, only 7.7% of its area is populated, and the populated areas are concentrated in the Delta and Nile Valley.</w:t>
      </w:r>
    </w:p>
    <w:p w:rsidR="008B7A01" w:rsidRPr="00D826FA" w:rsidRDefault="008B7A01" w:rsidP="008B7A01">
      <w:pPr>
        <w:spacing w:before="240" w:line="360" w:lineRule="auto"/>
        <w:ind w:right="220"/>
        <w:jc w:val="both"/>
        <w:rPr>
          <w:rFonts w:eastAsia="Helvetica"/>
          <w:sz w:val="24"/>
          <w:szCs w:val="24"/>
        </w:rPr>
      </w:pPr>
      <w:r w:rsidRPr="00D826FA">
        <w:rPr>
          <w:rFonts w:eastAsia="Helvetica"/>
          <w:sz w:val="24"/>
          <w:szCs w:val="24"/>
        </w:rPr>
        <w:t>Egypt is divided administratively into 27 governorates, four of which are urban governorates (Cairo, Alexandria, Port Said, and Suez). The twenty-three other governorates are divided into urban and rural areas: nine are in Lower Egypt, nine in Upper Egypt, and five are border provinces.</w:t>
      </w:r>
    </w:p>
    <w:p w:rsidR="008B7A01" w:rsidRPr="00D826FA" w:rsidRDefault="008B7A01" w:rsidP="008B7A01">
      <w:pPr>
        <w:spacing w:line="360" w:lineRule="auto"/>
        <w:ind w:right="220"/>
        <w:jc w:val="both"/>
        <w:rPr>
          <w:rFonts w:eastAsia="Helvetica"/>
          <w:sz w:val="24"/>
          <w:szCs w:val="24"/>
        </w:rPr>
      </w:pPr>
      <w:r w:rsidRPr="00D826FA">
        <w:rPr>
          <w:rFonts w:eastAsia="Helvetica"/>
          <w:sz w:val="24"/>
          <w:szCs w:val="24"/>
        </w:rPr>
        <w:t>Salted fish (Feseekh) is considered a major industry in the Delta region, especially in Kafr Elsheikh and the Behira governorates (Figure 2).</w:t>
      </w:r>
    </w:p>
    <w:p w:rsidR="008B7A01" w:rsidRPr="00D826FA" w:rsidRDefault="008B7A01" w:rsidP="008B7A01">
      <w:pPr>
        <w:spacing w:line="360" w:lineRule="auto"/>
        <w:ind w:right="220"/>
        <w:jc w:val="both"/>
        <w:rPr>
          <w:rFonts w:eastAsia="Helvetica"/>
          <w:sz w:val="24"/>
          <w:szCs w:val="24"/>
        </w:rPr>
      </w:pPr>
    </w:p>
    <w:p w:rsidR="008B7A01" w:rsidRPr="00D826FA" w:rsidRDefault="00767326" w:rsidP="008B7A01">
      <w:pPr>
        <w:spacing w:line="360" w:lineRule="auto"/>
        <w:ind w:right="220"/>
        <w:jc w:val="both"/>
        <w:rPr>
          <w:rFonts w:eastAsia="Helvetica"/>
          <w:sz w:val="24"/>
          <w:szCs w:val="24"/>
        </w:rPr>
      </w:pPr>
      <w:r w:rsidRPr="00D826FA">
        <w:rPr>
          <w:noProof/>
          <w:sz w:val="24"/>
          <w:szCs w:val="24"/>
          <w:lang w:val="en-GB" w:eastAsia="en-GB"/>
        </w:rPr>
        <w:drawing>
          <wp:inline distT="0" distB="0" distL="0" distR="0">
            <wp:extent cx="4667250" cy="2857500"/>
            <wp:effectExtent l="0" t="0" r="0" b="0"/>
            <wp:docPr id="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l="1788" t="3439" r="1978" b="7190"/>
                    <a:stretch>
                      <a:fillRect/>
                    </a:stretch>
                  </pic:blipFill>
                  <pic:spPr bwMode="auto">
                    <a:xfrm>
                      <a:off x="0" y="0"/>
                      <a:ext cx="4667250" cy="2857500"/>
                    </a:xfrm>
                    <a:prstGeom prst="rect">
                      <a:avLst/>
                    </a:prstGeom>
                    <a:noFill/>
                    <a:ln>
                      <a:noFill/>
                    </a:ln>
                  </pic:spPr>
                </pic:pic>
              </a:graphicData>
            </a:graphic>
          </wp:inline>
        </w:drawing>
      </w:r>
    </w:p>
    <w:p w:rsidR="008B7A01" w:rsidRPr="00D826FA" w:rsidRDefault="008B7A01" w:rsidP="008B7A01">
      <w:pPr>
        <w:spacing w:line="360" w:lineRule="auto"/>
        <w:ind w:right="220"/>
        <w:jc w:val="both"/>
        <w:rPr>
          <w:rFonts w:eastAsia="Helvetica"/>
          <w:b/>
          <w:bCs/>
          <w:i/>
          <w:iCs/>
          <w:sz w:val="20"/>
          <w:szCs w:val="20"/>
        </w:rPr>
      </w:pPr>
      <w:r w:rsidRPr="00D826FA">
        <w:rPr>
          <w:rFonts w:eastAsia="Helvetica"/>
          <w:b/>
          <w:bCs/>
          <w:i/>
          <w:iCs/>
          <w:sz w:val="20"/>
          <w:szCs w:val="20"/>
        </w:rPr>
        <w:t>Figure 2. The Delta Region of Egypt</w:t>
      </w:r>
    </w:p>
    <w:p w:rsidR="008B7A01" w:rsidRPr="00D826FA" w:rsidRDefault="008B7A01" w:rsidP="008B7A01">
      <w:pPr>
        <w:spacing w:line="360" w:lineRule="auto"/>
        <w:jc w:val="both"/>
        <w:rPr>
          <w:rFonts w:eastAsia="Helvetica"/>
          <w:b/>
          <w:bCs/>
          <w:sz w:val="24"/>
          <w:szCs w:val="24"/>
        </w:rPr>
      </w:pPr>
    </w:p>
    <w:p w:rsidR="008B7A01" w:rsidRPr="00D826FA" w:rsidRDefault="008B7A01" w:rsidP="008B7A01">
      <w:pPr>
        <w:spacing w:line="360" w:lineRule="auto"/>
        <w:jc w:val="both"/>
        <w:rPr>
          <w:rFonts w:eastAsia="Helvetica"/>
          <w:b/>
          <w:bCs/>
          <w:sz w:val="24"/>
          <w:szCs w:val="24"/>
        </w:rPr>
      </w:pPr>
      <w:r w:rsidRPr="00D826FA">
        <w:rPr>
          <w:rFonts w:eastAsia="Helvetica"/>
          <w:b/>
          <w:bCs/>
          <w:sz w:val="24"/>
          <w:szCs w:val="24"/>
        </w:rPr>
        <w:t xml:space="preserve">Part 1 Story </w:t>
      </w:r>
    </w:p>
    <w:p w:rsidR="008B7A01" w:rsidRPr="00D826FA" w:rsidRDefault="008B7A01" w:rsidP="008B7A01">
      <w:pPr>
        <w:spacing w:line="360" w:lineRule="auto"/>
        <w:jc w:val="both"/>
        <w:rPr>
          <w:sz w:val="24"/>
          <w:szCs w:val="24"/>
        </w:rPr>
      </w:pPr>
    </w:p>
    <w:p w:rsidR="008B7A01" w:rsidRPr="00D826FA" w:rsidRDefault="008B7A01" w:rsidP="008B7A01">
      <w:pPr>
        <w:spacing w:line="360" w:lineRule="auto"/>
        <w:jc w:val="both"/>
        <w:rPr>
          <w:sz w:val="24"/>
          <w:szCs w:val="24"/>
        </w:rPr>
      </w:pPr>
      <w:r w:rsidRPr="00D826FA">
        <w:rPr>
          <w:sz w:val="24"/>
          <w:szCs w:val="24"/>
        </w:rPr>
        <w:t>On September 24</w:t>
      </w:r>
      <w:r w:rsidRPr="00D826FA">
        <w:rPr>
          <w:sz w:val="24"/>
          <w:szCs w:val="24"/>
          <w:vertAlign w:val="superscript"/>
        </w:rPr>
        <w:t>th</w:t>
      </w:r>
      <w:r w:rsidRPr="00D826FA">
        <w:rPr>
          <w:sz w:val="24"/>
          <w:szCs w:val="24"/>
        </w:rPr>
        <w:t>, 2019 the emergency department at the Ministry of Health and Population (MOHP) was notified by a local health officer from the Alexandria governorate about a case admitted to toxicology center’s ICU with symptoms of abdominal pain, diarrhea, dysphagia, and dyspnea after consuming homemade Feseekh. Next day, several cases were reported from five different governorates all displaying the same symptoms after eating Feseekh from different sources. Most of the cases were admitted to the ICU in toxicology centers and two cases died.</w:t>
      </w:r>
    </w:p>
    <w:p w:rsidR="008B7A01" w:rsidRPr="00D826FA" w:rsidRDefault="008B7A01" w:rsidP="008B7A01">
      <w:pPr>
        <w:spacing w:line="360" w:lineRule="auto"/>
        <w:jc w:val="both"/>
        <w:rPr>
          <w:rFonts w:eastAsia="Helvetica"/>
          <w:b/>
          <w:bCs/>
          <w:sz w:val="24"/>
          <w:szCs w:val="24"/>
        </w:rPr>
      </w:pPr>
    </w:p>
    <w:p w:rsidR="008B7A01" w:rsidRPr="00D826FA" w:rsidRDefault="008B7A01" w:rsidP="008B7A01">
      <w:pPr>
        <w:spacing w:line="360" w:lineRule="auto"/>
        <w:jc w:val="both"/>
        <w:rPr>
          <w:rFonts w:eastAsia="Helvetica"/>
          <w:b/>
          <w:bCs/>
          <w:sz w:val="24"/>
          <w:szCs w:val="24"/>
        </w:rPr>
      </w:pPr>
    </w:p>
    <w:p w:rsidR="008B7A01" w:rsidRPr="00D826FA" w:rsidRDefault="008B7A01" w:rsidP="008B7A01">
      <w:pPr>
        <w:spacing w:line="360" w:lineRule="auto"/>
        <w:jc w:val="both"/>
        <w:rPr>
          <w:rFonts w:eastAsia="Helvetica"/>
          <w:b/>
          <w:bCs/>
          <w:sz w:val="24"/>
          <w:szCs w:val="24"/>
        </w:rPr>
      </w:pPr>
    </w:p>
    <w:p w:rsidR="008B7A01" w:rsidRPr="00D826FA" w:rsidRDefault="008B7A01" w:rsidP="008B7A01">
      <w:pPr>
        <w:spacing w:line="360" w:lineRule="auto"/>
        <w:jc w:val="both"/>
        <w:rPr>
          <w:rFonts w:eastAsia="Helvetica"/>
          <w:b/>
          <w:bCs/>
          <w:sz w:val="24"/>
          <w:szCs w:val="24"/>
        </w:rPr>
      </w:pPr>
    </w:p>
    <w:p w:rsidR="008B7A01" w:rsidRPr="00D826FA" w:rsidRDefault="008B7A01" w:rsidP="008B7A01">
      <w:pPr>
        <w:spacing w:line="360" w:lineRule="auto"/>
        <w:jc w:val="both"/>
        <w:rPr>
          <w:rFonts w:eastAsia="Helvetica"/>
          <w:b/>
          <w:bCs/>
          <w:sz w:val="24"/>
          <w:szCs w:val="24"/>
        </w:rPr>
      </w:pPr>
      <w:r w:rsidRPr="00D826FA">
        <w:rPr>
          <w:rFonts w:eastAsia="Helvetica"/>
          <w:b/>
          <w:bCs/>
          <w:sz w:val="24"/>
          <w:szCs w:val="24"/>
        </w:rPr>
        <w:lastRenderedPageBreak/>
        <w:t xml:space="preserve">Part 1 Questions </w:t>
      </w:r>
    </w:p>
    <w:p w:rsidR="008B7A01" w:rsidRPr="00D826FA" w:rsidRDefault="008B7A01" w:rsidP="008B7A01">
      <w:pPr>
        <w:spacing w:line="360" w:lineRule="auto"/>
        <w:jc w:val="both"/>
        <w:rPr>
          <w:rFonts w:eastAsia="Helvetica"/>
          <w:b/>
          <w:bCs/>
          <w:sz w:val="24"/>
          <w:szCs w:val="24"/>
        </w:rPr>
      </w:pPr>
    </w:p>
    <w:p w:rsidR="008B7A01" w:rsidRPr="00D826FA" w:rsidRDefault="008B7A01" w:rsidP="008B7A01">
      <w:pPr>
        <w:spacing w:line="360" w:lineRule="auto"/>
        <w:ind w:right="-90"/>
        <w:jc w:val="both"/>
        <w:rPr>
          <w:sz w:val="24"/>
          <w:szCs w:val="24"/>
        </w:rPr>
      </w:pPr>
      <w:r w:rsidRPr="00D826FA">
        <w:rPr>
          <w:b/>
          <w:bCs/>
          <w:sz w:val="24"/>
          <w:szCs w:val="24"/>
        </w:rPr>
        <w:t>Question 1.</w:t>
      </w:r>
      <w:r w:rsidRPr="00D826FA">
        <w:rPr>
          <w:sz w:val="24"/>
          <w:szCs w:val="24"/>
        </w:rPr>
        <w:t xml:space="preserve"> Would you call this situation an epidemic or an outbreak? Justify your answer.</w:t>
      </w:r>
    </w:p>
    <w:p w:rsidR="008B7A01" w:rsidRPr="00D826FA" w:rsidRDefault="008B7A01" w:rsidP="008B7A01">
      <w:pPr>
        <w:spacing w:line="360" w:lineRule="auto"/>
        <w:jc w:val="both"/>
        <w:rPr>
          <w:sz w:val="24"/>
          <w:szCs w:val="24"/>
        </w:rPr>
      </w:pPr>
      <w:r w:rsidRPr="00D826FA">
        <w:rPr>
          <w:b/>
          <w:bCs/>
          <w:sz w:val="24"/>
          <w:szCs w:val="24"/>
        </w:rPr>
        <w:t>Question 2.</w:t>
      </w:r>
      <w:r w:rsidRPr="00D826FA">
        <w:rPr>
          <w:sz w:val="24"/>
          <w:szCs w:val="24"/>
        </w:rPr>
        <w:t xml:space="preserve"> What should be the objectives of the investigation into the reported cases?</w:t>
      </w:r>
    </w:p>
    <w:p w:rsidR="008B7A01" w:rsidRPr="00D826FA" w:rsidRDefault="008B7A01" w:rsidP="008B7A01">
      <w:pPr>
        <w:spacing w:line="360" w:lineRule="auto"/>
        <w:jc w:val="both"/>
        <w:rPr>
          <w:sz w:val="24"/>
          <w:szCs w:val="24"/>
        </w:rPr>
      </w:pPr>
      <w:r w:rsidRPr="00D826FA">
        <w:rPr>
          <w:b/>
          <w:bCs/>
          <w:sz w:val="24"/>
          <w:szCs w:val="24"/>
        </w:rPr>
        <w:t>Question 3.</w:t>
      </w:r>
      <w:r w:rsidRPr="00D826FA">
        <w:rPr>
          <w:sz w:val="24"/>
          <w:szCs w:val="24"/>
        </w:rPr>
        <w:t xml:space="preserve"> Before going to the field, what other preparations and decisions should be made regarding the investigative team’s composition, role, responsibilities?</w:t>
      </w:r>
    </w:p>
    <w:p w:rsidR="008B7A01" w:rsidRPr="00D826FA" w:rsidRDefault="008B7A01" w:rsidP="008B7A01">
      <w:pPr>
        <w:spacing w:line="360" w:lineRule="auto"/>
        <w:jc w:val="both"/>
        <w:rPr>
          <w:sz w:val="24"/>
          <w:szCs w:val="24"/>
        </w:rPr>
      </w:pPr>
      <w:r w:rsidRPr="00D826FA">
        <w:rPr>
          <w:b/>
          <w:bCs/>
          <w:sz w:val="24"/>
          <w:szCs w:val="24"/>
        </w:rPr>
        <w:t>Question 4.</w:t>
      </w:r>
      <w:r w:rsidRPr="00D826FA">
        <w:rPr>
          <w:sz w:val="24"/>
          <w:szCs w:val="24"/>
        </w:rPr>
        <w:t xml:space="preserve"> What is the differential diagnosis for the reported cases? </w:t>
      </w:r>
    </w:p>
    <w:p w:rsidR="008B7A01" w:rsidRPr="00D826FA" w:rsidRDefault="008B7A01" w:rsidP="008B7A01">
      <w:pPr>
        <w:spacing w:line="360" w:lineRule="auto"/>
        <w:jc w:val="both"/>
        <w:rPr>
          <w:rFonts w:eastAsia="Helvetica"/>
          <w:b/>
          <w:bCs/>
          <w:sz w:val="24"/>
          <w:szCs w:val="24"/>
        </w:rPr>
      </w:pPr>
    </w:p>
    <w:p w:rsidR="008B7A01" w:rsidRPr="00D826FA" w:rsidRDefault="008B7A01" w:rsidP="008B7A01">
      <w:pPr>
        <w:spacing w:line="360" w:lineRule="auto"/>
        <w:jc w:val="both"/>
        <w:rPr>
          <w:rFonts w:eastAsia="Helvetica"/>
          <w:b/>
          <w:bCs/>
          <w:sz w:val="24"/>
          <w:szCs w:val="24"/>
        </w:rPr>
      </w:pPr>
      <w:r w:rsidRPr="00D826FA">
        <w:rPr>
          <w:rFonts w:eastAsia="Helvetica"/>
          <w:b/>
          <w:bCs/>
          <w:sz w:val="24"/>
          <w:szCs w:val="24"/>
        </w:rPr>
        <w:t>Part 2 Methods</w:t>
      </w:r>
    </w:p>
    <w:p w:rsidR="008B7A01" w:rsidRPr="00D826FA" w:rsidRDefault="008B7A01" w:rsidP="008B7A01">
      <w:pPr>
        <w:spacing w:line="360" w:lineRule="auto"/>
        <w:jc w:val="both"/>
        <w:rPr>
          <w:rFonts w:eastAsia="Helvetica"/>
          <w:b/>
          <w:bCs/>
          <w:sz w:val="24"/>
          <w:szCs w:val="24"/>
        </w:rPr>
      </w:pPr>
    </w:p>
    <w:p w:rsidR="008B7A01" w:rsidRPr="00D826FA" w:rsidRDefault="008B7A01" w:rsidP="008B7A01">
      <w:pPr>
        <w:spacing w:line="360" w:lineRule="auto"/>
        <w:jc w:val="both"/>
        <w:rPr>
          <w:noProof/>
          <w:sz w:val="24"/>
          <w:szCs w:val="24"/>
        </w:rPr>
      </w:pPr>
      <w:r w:rsidRPr="00D826FA">
        <w:rPr>
          <w:sz w:val="24"/>
          <w:szCs w:val="24"/>
        </w:rPr>
        <w:t xml:space="preserve">The central rapid response team immediately moved to the Alexandria and Behira governorates to conduct field investigations with the help of peripheral teams. A sensitive case definition was developed to find and line list all cases. </w:t>
      </w:r>
      <w:r w:rsidRPr="00D826FA">
        <w:rPr>
          <w:noProof/>
          <w:sz w:val="24"/>
          <w:szCs w:val="24"/>
        </w:rPr>
        <w:t>Suspected cases were interviewed in the toxicology centers and general hospitals using a semi-structured questionnaire to collect data.</w:t>
      </w:r>
    </w:p>
    <w:p w:rsidR="008B7A01" w:rsidRPr="00D826FA" w:rsidRDefault="008B7A01" w:rsidP="008B7A01">
      <w:pPr>
        <w:spacing w:line="360" w:lineRule="auto"/>
        <w:jc w:val="both"/>
        <w:rPr>
          <w:noProof/>
          <w:sz w:val="24"/>
          <w:szCs w:val="24"/>
        </w:rPr>
      </w:pPr>
    </w:p>
    <w:p w:rsidR="008B7A01" w:rsidRPr="00D826FA" w:rsidRDefault="008B7A01" w:rsidP="008B7A01">
      <w:pPr>
        <w:spacing w:line="360" w:lineRule="auto"/>
        <w:jc w:val="both"/>
        <w:rPr>
          <w:rFonts w:eastAsia="Helvetica"/>
          <w:b/>
          <w:bCs/>
          <w:sz w:val="24"/>
          <w:szCs w:val="24"/>
        </w:rPr>
      </w:pPr>
      <w:r w:rsidRPr="00D826FA">
        <w:rPr>
          <w:rFonts w:eastAsia="Helvetica"/>
          <w:b/>
          <w:bCs/>
          <w:sz w:val="24"/>
          <w:szCs w:val="24"/>
        </w:rPr>
        <w:t xml:space="preserve">Part 2 Questions </w:t>
      </w:r>
    </w:p>
    <w:p w:rsidR="008B7A01" w:rsidRPr="00D826FA" w:rsidRDefault="008B7A01" w:rsidP="008B7A01">
      <w:pPr>
        <w:spacing w:line="360" w:lineRule="auto"/>
        <w:jc w:val="both"/>
        <w:rPr>
          <w:noProof/>
          <w:sz w:val="24"/>
          <w:szCs w:val="24"/>
        </w:rPr>
      </w:pPr>
    </w:p>
    <w:p w:rsidR="008B7A01" w:rsidRPr="00D826FA" w:rsidRDefault="008B7A01" w:rsidP="008B7A01">
      <w:pPr>
        <w:spacing w:line="360" w:lineRule="auto"/>
        <w:jc w:val="both"/>
        <w:rPr>
          <w:sz w:val="24"/>
          <w:szCs w:val="24"/>
        </w:rPr>
      </w:pPr>
      <w:r w:rsidRPr="00D826FA">
        <w:rPr>
          <w:b/>
          <w:bCs/>
          <w:sz w:val="24"/>
          <w:szCs w:val="24"/>
        </w:rPr>
        <w:t>Question 5.</w:t>
      </w:r>
      <w:r w:rsidRPr="00D826FA">
        <w:rPr>
          <w:sz w:val="24"/>
          <w:szCs w:val="24"/>
        </w:rPr>
        <w:t xml:space="preserve"> What clinical and epidemiologic information could be of importance in the investigation? </w:t>
      </w:r>
    </w:p>
    <w:p w:rsidR="008B7A01" w:rsidRPr="00D826FA" w:rsidRDefault="008B7A01" w:rsidP="008B7A01">
      <w:pPr>
        <w:spacing w:line="360" w:lineRule="auto"/>
        <w:jc w:val="both"/>
        <w:rPr>
          <w:sz w:val="24"/>
          <w:szCs w:val="24"/>
        </w:rPr>
      </w:pPr>
      <w:r w:rsidRPr="00D826FA">
        <w:rPr>
          <w:b/>
          <w:bCs/>
          <w:sz w:val="24"/>
          <w:szCs w:val="24"/>
        </w:rPr>
        <w:t>Question 6.</w:t>
      </w:r>
      <w:r w:rsidRPr="00D826FA">
        <w:rPr>
          <w:sz w:val="24"/>
          <w:szCs w:val="24"/>
        </w:rPr>
        <w:t xml:space="preserve"> What components should you include in the case definition? Develop a case definition for this event?</w:t>
      </w:r>
    </w:p>
    <w:p w:rsidR="008B7A01" w:rsidRPr="00D826FA" w:rsidRDefault="008B7A01" w:rsidP="008B7A01">
      <w:pPr>
        <w:spacing w:line="360" w:lineRule="auto"/>
        <w:jc w:val="both"/>
        <w:rPr>
          <w:sz w:val="24"/>
          <w:szCs w:val="24"/>
        </w:rPr>
      </w:pPr>
      <w:r w:rsidRPr="00D826FA">
        <w:rPr>
          <w:b/>
          <w:bCs/>
          <w:sz w:val="24"/>
          <w:szCs w:val="24"/>
        </w:rPr>
        <w:t>Question 7.</w:t>
      </w:r>
      <w:r w:rsidRPr="00D826FA">
        <w:rPr>
          <w:sz w:val="24"/>
          <w:szCs w:val="24"/>
        </w:rPr>
        <w:t xml:space="preserve"> How would you search for additional cases?</w:t>
      </w:r>
    </w:p>
    <w:p w:rsidR="008B7A01" w:rsidRPr="00D826FA" w:rsidRDefault="008B7A01" w:rsidP="008B7A01">
      <w:pPr>
        <w:pStyle w:val="Paragraphedeliste"/>
        <w:spacing w:line="360" w:lineRule="auto"/>
        <w:jc w:val="both"/>
        <w:rPr>
          <w:sz w:val="24"/>
          <w:szCs w:val="24"/>
        </w:rPr>
      </w:pPr>
    </w:p>
    <w:p w:rsidR="008B7A01" w:rsidRPr="00D826FA" w:rsidRDefault="008B7A01" w:rsidP="008B7A01">
      <w:pPr>
        <w:spacing w:line="360" w:lineRule="auto"/>
        <w:jc w:val="both"/>
        <w:rPr>
          <w:rFonts w:eastAsia="Helvetica"/>
          <w:b/>
          <w:bCs/>
          <w:sz w:val="24"/>
          <w:szCs w:val="24"/>
        </w:rPr>
      </w:pPr>
      <w:r w:rsidRPr="00D826FA">
        <w:rPr>
          <w:sz w:val="24"/>
          <w:szCs w:val="24"/>
        </w:rPr>
        <w:t xml:space="preserve">By the next week, several cases were reported from other governorates. Investigation teams reached cases and carried out contact tracing. </w:t>
      </w:r>
      <w:r w:rsidRPr="00D826FA">
        <w:rPr>
          <w:noProof/>
          <w:sz w:val="24"/>
          <w:szCs w:val="24"/>
        </w:rPr>
        <w:t xml:space="preserve">Investigations pointed towards certain private fish farms as the source of the outbreak. Farm products were traced in governorates and found that dead fish were sold in the market at very low prices. </w:t>
      </w:r>
    </w:p>
    <w:p w:rsidR="008B7A01" w:rsidRPr="00D826FA" w:rsidRDefault="008B7A01" w:rsidP="008B7A01">
      <w:pPr>
        <w:spacing w:line="360" w:lineRule="auto"/>
        <w:jc w:val="both"/>
        <w:rPr>
          <w:sz w:val="24"/>
          <w:szCs w:val="24"/>
        </w:rPr>
      </w:pPr>
    </w:p>
    <w:p w:rsidR="008B7A01" w:rsidRPr="00D826FA" w:rsidRDefault="008B7A01" w:rsidP="008B7A01">
      <w:pPr>
        <w:spacing w:line="360" w:lineRule="auto"/>
        <w:jc w:val="both"/>
        <w:rPr>
          <w:sz w:val="24"/>
          <w:szCs w:val="24"/>
        </w:rPr>
      </w:pPr>
      <w:r w:rsidRPr="00D826FA">
        <w:rPr>
          <w:b/>
          <w:bCs/>
          <w:sz w:val="24"/>
          <w:szCs w:val="24"/>
        </w:rPr>
        <w:t>Question 8.</w:t>
      </w:r>
      <w:r w:rsidRPr="00D826FA">
        <w:rPr>
          <w:sz w:val="24"/>
          <w:szCs w:val="24"/>
        </w:rPr>
        <w:t xml:space="preserve"> According to the above information, what should be your next step?</w:t>
      </w:r>
    </w:p>
    <w:p w:rsidR="008B7A01" w:rsidRPr="00D826FA" w:rsidRDefault="008B7A01" w:rsidP="008B7A01">
      <w:pPr>
        <w:spacing w:line="360" w:lineRule="auto"/>
        <w:jc w:val="both"/>
        <w:rPr>
          <w:sz w:val="24"/>
          <w:szCs w:val="24"/>
        </w:rPr>
      </w:pPr>
      <w:r w:rsidRPr="00D826FA">
        <w:rPr>
          <w:b/>
          <w:bCs/>
          <w:sz w:val="24"/>
          <w:szCs w:val="24"/>
        </w:rPr>
        <w:t>Question 9.</w:t>
      </w:r>
      <w:r w:rsidRPr="00D826FA">
        <w:rPr>
          <w:sz w:val="24"/>
          <w:szCs w:val="24"/>
        </w:rPr>
        <w:t xml:space="preserve"> What samples would you recommend being collected and tested by laboratory technicians?</w:t>
      </w:r>
    </w:p>
    <w:p w:rsidR="008B7A01" w:rsidRPr="00D826FA" w:rsidRDefault="008B7A01" w:rsidP="008B7A01">
      <w:pPr>
        <w:rPr>
          <w:sz w:val="24"/>
          <w:szCs w:val="24"/>
        </w:rPr>
      </w:pPr>
      <w:r w:rsidRPr="00D826FA">
        <w:rPr>
          <w:sz w:val="24"/>
          <w:szCs w:val="24"/>
        </w:rPr>
        <w:br w:type="page"/>
      </w:r>
    </w:p>
    <w:p w:rsidR="008B7A01" w:rsidRPr="00D826FA" w:rsidRDefault="008B7A01" w:rsidP="008B7A01">
      <w:pPr>
        <w:spacing w:line="360" w:lineRule="auto"/>
        <w:jc w:val="both"/>
        <w:rPr>
          <w:sz w:val="24"/>
          <w:szCs w:val="24"/>
        </w:rPr>
      </w:pPr>
      <w:r w:rsidRPr="00D826FA">
        <w:rPr>
          <w:sz w:val="24"/>
          <w:szCs w:val="24"/>
        </w:rPr>
        <w:t xml:space="preserve">Blood specimens from suspected cases were collected and sent to the central laboratories in Cairo for testing. Environmental samples such as food and water supply from private fish farm, markets and the patients’ homes were collected. Samples from street vendors were also collected for laboratory testing. Public health professionals conducted community workshops to increase overall awareness about the hazards of eating Feseekh from unknown or untrustworthy sources. </w:t>
      </w:r>
    </w:p>
    <w:p w:rsidR="008B7A01" w:rsidRPr="00D826FA" w:rsidRDefault="008B7A01" w:rsidP="008B7A01">
      <w:pPr>
        <w:spacing w:line="360" w:lineRule="auto"/>
        <w:jc w:val="both"/>
        <w:rPr>
          <w:sz w:val="24"/>
          <w:szCs w:val="24"/>
        </w:rPr>
      </w:pPr>
    </w:p>
    <w:p w:rsidR="008B7A01" w:rsidRPr="00D826FA" w:rsidRDefault="008B7A01" w:rsidP="008B7A01">
      <w:pPr>
        <w:spacing w:line="360" w:lineRule="auto"/>
        <w:jc w:val="both"/>
        <w:rPr>
          <w:rFonts w:eastAsia="Helvetica"/>
          <w:b/>
          <w:bCs/>
          <w:sz w:val="24"/>
          <w:szCs w:val="24"/>
        </w:rPr>
      </w:pPr>
    </w:p>
    <w:p w:rsidR="008B7A01" w:rsidRPr="00D826FA" w:rsidRDefault="008B7A01" w:rsidP="008B7A01">
      <w:pPr>
        <w:spacing w:line="360" w:lineRule="auto"/>
        <w:jc w:val="both"/>
        <w:rPr>
          <w:sz w:val="24"/>
          <w:szCs w:val="24"/>
        </w:rPr>
      </w:pPr>
      <w:r w:rsidRPr="00D826FA">
        <w:rPr>
          <w:rFonts w:eastAsia="Helvetica"/>
          <w:b/>
          <w:bCs/>
          <w:sz w:val="24"/>
          <w:szCs w:val="24"/>
        </w:rPr>
        <w:t xml:space="preserve">Part 3: Results </w:t>
      </w:r>
    </w:p>
    <w:p w:rsidR="008B7A01" w:rsidRPr="00D826FA" w:rsidRDefault="008B7A01" w:rsidP="008B7A01">
      <w:pPr>
        <w:spacing w:line="360" w:lineRule="auto"/>
        <w:ind w:right="140"/>
        <w:jc w:val="both"/>
        <w:rPr>
          <w:rFonts w:eastAsia="Helvetica"/>
          <w:sz w:val="24"/>
          <w:szCs w:val="24"/>
        </w:rPr>
      </w:pPr>
    </w:p>
    <w:p w:rsidR="008B7A01" w:rsidRPr="00D826FA" w:rsidRDefault="008B7A01" w:rsidP="008B7A01">
      <w:pPr>
        <w:spacing w:line="360" w:lineRule="auto"/>
        <w:jc w:val="both"/>
        <w:rPr>
          <w:sz w:val="24"/>
          <w:szCs w:val="24"/>
        </w:rPr>
      </w:pPr>
      <w:r w:rsidRPr="00D826FA">
        <w:rPr>
          <w:sz w:val="24"/>
          <w:szCs w:val="24"/>
        </w:rPr>
        <w:t xml:space="preserve">After compiling a line list for all cases, the collected data was cleaned, tabulated, and analyzed using SPSS software. Among the 374 persons who ate Feseekh, 92 (24.6%) developed symptoms of Botulism. Patients' median age was 24 years [IQR: 13-40], and 65 (70.7%) were females. From all patients, 85 (92.4%) consumed homemade Feseekh. Neurological symptoms were reported in 24 (26.1%) patients, and gastrointestinal in 35 (38.0%) patients, while 33 (35.9%) had displayed both symptoms. </w:t>
      </w:r>
    </w:p>
    <w:p w:rsidR="008B7A01" w:rsidRPr="00D826FA" w:rsidRDefault="008B7A01" w:rsidP="008B7A01">
      <w:pPr>
        <w:spacing w:line="360" w:lineRule="auto"/>
        <w:jc w:val="both"/>
        <w:rPr>
          <w:sz w:val="24"/>
          <w:szCs w:val="24"/>
        </w:rPr>
      </w:pPr>
      <w:r w:rsidRPr="00D826FA">
        <w:rPr>
          <w:sz w:val="24"/>
          <w:szCs w:val="24"/>
        </w:rPr>
        <w:t xml:space="preserve">Among all suspected patients, 43 (46.8%) recovered spontaneously with no treatment and 49 (53.2%) required treatment using the botulinum antitoxin. Of those treated with antitoxin (47) recovered and 2 died. </w:t>
      </w:r>
    </w:p>
    <w:p w:rsidR="008B7A01" w:rsidRPr="00D826FA" w:rsidRDefault="008B7A01" w:rsidP="008B7A01">
      <w:pPr>
        <w:spacing w:line="360" w:lineRule="auto"/>
        <w:jc w:val="both"/>
        <w:rPr>
          <w:sz w:val="24"/>
          <w:szCs w:val="24"/>
        </w:rPr>
      </w:pPr>
      <w:r w:rsidRPr="00D826FA">
        <w:rPr>
          <w:sz w:val="24"/>
          <w:szCs w:val="24"/>
        </w:rPr>
        <w:t>From the 35 serum samples tested, 17 (48.6%) were positive for Botulism, and from the 5 food samples tested, 2 (40.0%) were positive for botulism.</w:t>
      </w:r>
    </w:p>
    <w:p w:rsidR="008B7A01" w:rsidRPr="00D826FA" w:rsidRDefault="008B7A01" w:rsidP="008B7A01">
      <w:pPr>
        <w:spacing w:line="360" w:lineRule="auto"/>
        <w:jc w:val="both"/>
        <w:rPr>
          <w:sz w:val="24"/>
          <w:szCs w:val="24"/>
        </w:rPr>
      </w:pPr>
    </w:p>
    <w:p w:rsidR="008B7A01" w:rsidRPr="00D826FA" w:rsidRDefault="008B7A01" w:rsidP="008B7A01">
      <w:pPr>
        <w:spacing w:line="360" w:lineRule="auto"/>
        <w:jc w:val="both"/>
        <w:rPr>
          <w:rFonts w:eastAsia="Helvetica"/>
          <w:b/>
          <w:bCs/>
          <w:sz w:val="24"/>
          <w:szCs w:val="24"/>
        </w:rPr>
      </w:pPr>
      <w:r w:rsidRPr="00D826FA">
        <w:rPr>
          <w:rFonts w:eastAsia="Helvetica"/>
          <w:b/>
          <w:bCs/>
          <w:sz w:val="24"/>
          <w:szCs w:val="24"/>
        </w:rPr>
        <w:t xml:space="preserve">Part 3 Questions </w:t>
      </w:r>
    </w:p>
    <w:p w:rsidR="008B7A01" w:rsidRPr="00D826FA" w:rsidRDefault="008B7A01" w:rsidP="008B7A01">
      <w:pPr>
        <w:spacing w:line="360" w:lineRule="auto"/>
        <w:jc w:val="both"/>
        <w:rPr>
          <w:sz w:val="24"/>
          <w:szCs w:val="24"/>
        </w:rPr>
      </w:pPr>
    </w:p>
    <w:p w:rsidR="008B7A01" w:rsidRPr="00D826FA" w:rsidRDefault="008B7A01" w:rsidP="008B7A01">
      <w:pPr>
        <w:spacing w:line="360" w:lineRule="auto"/>
        <w:jc w:val="both"/>
        <w:rPr>
          <w:sz w:val="24"/>
          <w:szCs w:val="24"/>
        </w:rPr>
      </w:pPr>
      <w:r w:rsidRPr="00D826FA">
        <w:rPr>
          <w:b/>
          <w:bCs/>
          <w:sz w:val="24"/>
          <w:szCs w:val="24"/>
        </w:rPr>
        <w:t>Question 10.</w:t>
      </w:r>
      <w:r w:rsidRPr="00D826FA">
        <w:rPr>
          <w:sz w:val="24"/>
          <w:szCs w:val="24"/>
        </w:rPr>
        <w:t xml:space="preserve"> What other result should have been illustrated? </w:t>
      </w:r>
    </w:p>
    <w:p w:rsidR="008B7A01" w:rsidRPr="00D826FA" w:rsidRDefault="008B7A01" w:rsidP="008B7A01">
      <w:pPr>
        <w:spacing w:line="360" w:lineRule="auto"/>
        <w:jc w:val="both"/>
        <w:rPr>
          <w:sz w:val="24"/>
          <w:szCs w:val="24"/>
        </w:rPr>
      </w:pPr>
      <w:r w:rsidRPr="00D826FA">
        <w:rPr>
          <w:b/>
          <w:bCs/>
          <w:sz w:val="24"/>
          <w:szCs w:val="24"/>
        </w:rPr>
        <w:t>Question 11.</w:t>
      </w:r>
      <w:r w:rsidRPr="00D826FA">
        <w:rPr>
          <w:sz w:val="24"/>
          <w:szCs w:val="24"/>
        </w:rPr>
        <w:t xml:space="preserve"> What kind of graph should be used to present the male-to-female ratio?</w:t>
      </w:r>
    </w:p>
    <w:p w:rsidR="008B7A01" w:rsidRPr="00D826FA" w:rsidRDefault="008B7A01" w:rsidP="008B7A01">
      <w:pPr>
        <w:spacing w:line="360" w:lineRule="auto"/>
        <w:jc w:val="both"/>
        <w:rPr>
          <w:sz w:val="24"/>
          <w:szCs w:val="24"/>
        </w:rPr>
      </w:pPr>
      <w:r w:rsidRPr="00D826FA">
        <w:rPr>
          <w:b/>
          <w:bCs/>
          <w:sz w:val="24"/>
          <w:szCs w:val="24"/>
        </w:rPr>
        <w:t>Question 12.</w:t>
      </w:r>
      <w:r w:rsidRPr="00D826FA">
        <w:rPr>
          <w:sz w:val="24"/>
          <w:szCs w:val="24"/>
        </w:rPr>
        <w:t xml:space="preserve"> Using the data from the following table, please complete the missing column then present the data in a suitable graph.</w:t>
      </w:r>
    </w:p>
    <w:p w:rsidR="008B7A01" w:rsidRPr="00D826FA" w:rsidRDefault="008B7A01" w:rsidP="008B7A01">
      <w:pPr>
        <w:spacing w:line="360" w:lineRule="auto"/>
        <w:jc w:val="both"/>
        <w:rPr>
          <w:sz w:val="20"/>
          <w:szCs w:val="20"/>
        </w:rPr>
      </w:pPr>
      <w:r w:rsidRPr="00D826FA">
        <w:rPr>
          <w:sz w:val="20"/>
          <w:szCs w:val="20"/>
        </w:rPr>
        <w:t>Table 1. Number of cases in each governorate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1793"/>
        <w:gridCol w:w="1349"/>
      </w:tblGrid>
      <w:tr w:rsidR="008B7A01" w:rsidRPr="00832021" w:rsidTr="00D826FA">
        <w:trPr>
          <w:trHeight w:val="432"/>
        </w:trPr>
        <w:tc>
          <w:tcPr>
            <w:tcW w:w="3955" w:type="dxa"/>
            <w:tcBorders>
              <w:top w:val="single" w:sz="4" w:space="0" w:color="auto"/>
              <w:bottom w:val="single" w:sz="4" w:space="0" w:color="auto"/>
              <w:right w:val="single" w:sz="4" w:space="0" w:color="auto"/>
            </w:tcBorders>
            <w:shd w:val="clear" w:color="auto" w:fill="D9D9D9"/>
            <w:vAlign w:val="center"/>
          </w:tcPr>
          <w:p w:rsidR="008B7A01" w:rsidRPr="00D826FA" w:rsidRDefault="008B7A01" w:rsidP="00D826FA">
            <w:pPr>
              <w:jc w:val="center"/>
              <w:rPr>
                <w:b/>
                <w:bCs/>
                <w:sz w:val="20"/>
                <w:szCs w:val="20"/>
              </w:rPr>
            </w:pPr>
            <w:r w:rsidRPr="00D826FA">
              <w:rPr>
                <w:b/>
                <w:bCs/>
                <w:sz w:val="20"/>
                <w:szCs w:val="20"/>
              </w:rPr>
              <w:t>Governorate</w:t>
            </w:r>
          </w:p>
        </w:tc>
        <w:tc>
          <w:tcPr>
            <w:tcW w:w="1793" w:type="dxa"/>
            <w:tcBorders>
              <w:top w:val="single" w:sz="4" w:space="0" w:color="auto"/>
              <w:left w:val="single" w:sz="4" w:space="0" w:color="auto"/>
              <w:bottom w:val="single" w:sz="4" w:space="0" w:color="auto"/>
              <w:right w:val="single" w:sz="4" w:space="0" w:color="auto"/>
            </w:tcBorders>
            <w:shd w:val="clear" w:color="auto" w:fill="D9D9D9"/>
            <w:vAlign w:val="center"/>
          </w:tcPr>
          <w:p w:rsidR="008B7A01" w:rsidRPr="00D826FA" w:rsidRDefault="008B7A01" w:rsidP="00D826FA">
            <w:pPr>
              <w:jc w:val="center"/>
              <w:rPr>
                <w:b/>
                <w:bCs/>
                <w:sz w:val="20"/>
                <w:szCs w:val="20"/>
              </w:rPr>
            </w:pPr>
            <w:r w:rsidRPr="00D826FA">
              <w:rPr>
                <w:b/>
                <w:bCs/>
                <w:sz w:val="20"/>
                <w:szCs w:val="20"/>
              </w:rPr>
              <w:t>Number of Cases</w:t>
            </w:r>
          </w:p>
        </w:tc>
        <w:tc>
          <w:tcPr>
            <w:tcW w:w="1349" w:type="dxa"/>
            <w:tcBorders>
              <w:top w:val="single" w:sz="4" w:space="0" w:color="auto"/>
              <w:left w:val="single" w:sz="4" w:space="0" w:color="auto"/>
              <w:bottom w:val="single" w:sz="4" w:space="0" w:color="auto"/>
            </w:tcBorders>
            <w:shd w:val="clear" w:color="auto" w:fill="D9D9D9"/>
            <w:vAlign w:val="center"/>
          </w:tcPr>
          <w:p w:rsidR="008B7A01" w:rsidRPr="00D826FA" w:rsidRDefault="008B7A01" w:rsidP="00D826FA">
            <w:pPr>
              <w:jc w:val="center"/>
              <w:rPr>
                <w:b/>
                <w:bCs/>
                <w:sz w:val="20"/>
                <w:szCs w:val="20"/>
              </w:rPr>
            </w:pPr>
            <w:r w:rsidRPr="00D826FA">
              <w:rPr>
                <w:b/>
                <w:bCs/>
                <w:sz w:val="20"/>
                <w:szCs w:val="20"/>
              </w:rPr>
              <w:t>Percentage</w:t>
            </w:r>
          </w:p>
        </w:tc>
      </w:tr>
      <w:tr w:rsidR="008B7A01" w:rsidRPr="00832021" w:rsidTr="00D826FA">
        <w:trPr>
          <w:trHeight w:val="288"/>
        </w:trPr>
        <w:tc>
          <w:tcPr>
            <w:tcW w:w="3955" w:type="dxa"/>
            <w:tcBorders>
              <w:top w:val="single" w:sz="4" w:space="0" w:color="auto"/>
            </w:tcBorders>
            <w:shd w:val="clear" w:color="auto" w:fill="auto"/>
            <w:vAlign w:val="center"/>
          </w:tcPr>
          <w:p w:rsidR="008B7A01" w:rsidRPr="00D826FA" w:rsidRDefault="008B7A01" w:rsidP="00C805C5">
            <w:pPr>
              <w:rPr>
                <w:sz w:val="20"/>
                <w:szCs w:val="20"/>
              </w:rPr>
            </w:pPr>
            <w:r w:rsidRPr="00D826FA">
              <w:rPr>
                <w:b/>
                <w:bCs/>
                <w:sz w:val="20"/>
                <w:szCs w:val="20"/>
              </w:rPr>
              <w:t>Kafr Elsheikh</w:t>
            </w:r>
          </w:p>
        </w:tc>
        <w:tc>
          <w:tcPr>
            <w:tcW w:w="1793" w:type="dxa"/>
            <w:tcBorders>
              <w:top w:val="single" w:sz="4" w:space="0" w:color="auto"/>
            </w:tcBorders>
            <w:shd w:val="clear" w:color="auto" w:fill="auto"/>
            <w:vAlign w:val="center"/>
          </w:tcPr>
          <w:p w:rsidR="008B7A01" w:rsidRPr="00D826FA" w:rsidRDefault="008B7A01" w:rsidP="00D826FA">
            <w:pPr>
              <w:jc w:val="center"/>
              <w:rPr>
                <w:sz w:val="20"/>
                <w:szCs w:val="20"/>
              </w:rPr>
            </w:pPr>
            <w:r w:rsidRPr="00D826FA">
              <w:rPr>
                <w:sz w:val="20"/>
                <w:szCs w:val="20"/>
              </w:rPr>
              <w:t>40</w:t>
            </w:r>
          </w:p>
        </w:tc>
        <w:tc>
          <w:tcPr>
            <w:tcW w:w="1349" w:type="dxa"/>
            <w:tcBorders>
              <w:top w:val="single" w:sz="4" w:space="0" w:color="auto"/>
            </w:tcBorders>
            <w:shd w:val="clear" w:color="auto" w:fill="auto"/>
            <w:vAlign w:val="center"/>
          </w:tcPr>
          <w:p w:rsidR="008B7A01" w:rsidRPr="00D826FA" w:rsidRDefault="008B7A01" w:rsidP="00D826FA">
            <w:pPr>
              <w:jc w:val="center"/>
              <w:rPr>
                <w:sz w:val="20"/>
                <w:szCs w:val="20"/>
              </w:rPr>
            </w:pPr>
          </w:p>
        </w:tc>
      </w:tr>
      <w:tr w:rsidR="008B7A01" w:rsidRPr="00832021" w:rsidTr="00D826FA">
        <w:trPr>
          <w:trHeight w:val="288"/>
        </w:trPr>
        <w:tc>
          <w:tcPr>
            <w:tcW w:w="3955" w:type="dxa"/>
            <w:shd w:val="clear" w:color="auto" w:fill="auto"/>
            <w:vAlign w:val="center"/>
          </w:tcPr>
          <w:p w:rsidR="008B7A01" w:rsidRPr="00D826FA" w:rsidRDefault="008B7A01" w:rsidP="00C805C5">
            <w:pPr>
              <w:rPr>
                <w:sz w:val="20"/>
                <w:szCs w:val="20"/>
              </w:rPr>
            </w:pPr>
            <w:r w:rsidRPr="00D826FA">
              <w:rPr>
                <w:b/>
                <w:bCs/>
                <w:sz w:val="20"/>
                <w:szCs w:val="20"/>
              </w:rPr>
              <w:t>Alexandria</w:t>
            </w:r>
          </w:p>
        </w:tc>
        <w:tc>
          <w:tcPr>
            <w:tcW w:w="1793" w:type="dxa"/>
            <w:shd w:val="clear" w:color="auto" w:fill="auto"/>
            <w:vAlign w:val="center"/>
          </w:tcPr>
          <w:p w:rsidR="008B7A01" w:rsidRPr="00D826FA" w:rsidRDefault="008B7A01" w:rsidP="00D826FA">
            <w:pPr>
              <w:jc w:val="center"/>
              <w:rPr>
                <w:sz w:val="20"/>
                <w:szCs w:val="20"/>
              </w:rPr>
            </w:pPr>
            <w:r w:rsidRPr="00D826FA">
              <w:rPr>
                <w:sz w:val="20"/>
                <w:szCs w:val="20"/>
              </w:rPr>
              <w:t>24</w:t>
            </w:r>
          </w:p>
        </w:tc>
        <w:tc>
          <w:tcPr>
            <w:tcW w:w="1349" w:type="dxa"/>
            <w:shd w:val="clear" w:color="auto" w:fill="auto"/>
            <w:vAlign w:val="center"/>
          </w:tcPr>
          <w:p w:rsidR="008B7A01" w:rsidRPr="00D826FA" w:rsidRDefault="008B7A01" w:rsidP="00D826FA">
            <w:pPr>
              <w:jc w:val="center"/>
              <w:rPr>
                <w:sz w:val="20"/>
                <w:szCs w:val="20"/>
              </w:rPr>
            </w:pPr>
          </w:p>
        </w:tc>
      </w:tr>
      <w:tr w:rsidR="008B7A01" w:rsidRPr="00832021" w:rsidTr="00D826FA">
        <w:trPr>
          <w:trHeight w:val="288"/>
        </w:trPr>
        <w:tc>
          <w:tcPr>
            <w:tcW w:w="3955" w:type="dxa"/>
            <w:shd w:val="clear" w:color="auto" w:fill="auto"/>
            <w:vAlign w:val="center"/>
          </w:tcPr>
          <w:p w:rsidR="008B7A01" w:rsidRPr="00D826FA" w:rsidRDefault="008B7A01" w:rsidP="00C805C5">
            <w:pPr>
              <w:rPr>
                <w:sz w:val="20"/>
                <w:szCs w:val="20"/>
              </w:rPr>
            </w:pPr>
            <w:r w:rsidRPr="00D826FA">
              <w:rPr>
                <w:b/>
                <w:bCs/>
                <w:sz w:val="20"/>
                <w:szCs w:val="20"/>
              </w:rPr>
              <w:t>Behira</w:t>
            </w:r>
          </w:p>
        </w:tc>
        <w:tc>
          <w:tcPr>
            <w:tcW w:w="1793" w:type="dxa"/>
            <w:shd w:val="clear" w:color="auto" w:fill="auto"/>
            <w:vAlign w:val="center"/>
          </w:tcPr>
          <w:p w:rsidR="008B7A01" w:rsidRPr="00D826FA" w:rsidRDefault="008B7A01" w:rsidP="00D826FA">
            <w:pPr>
              <w:jc w:val="center"/>
              <w:rPr>
                <w:sz w:val="20"/>
                <w:szCs w:val="20"/>
              </w:rPr>
            </w:pPr>
            <w:r w:rsidRPr="00D826FA">
              <w:rPr>
                <w:sz w:val="20"/>
                <w:szCs w:val="20"/>
              </w:rPr>
              <w:t>22</w:t>
            </w:r>
          </w:p>
        </w:tc>
        <w:tc>
          <w:tcPr>
            <w:tcW w:w="1349" w:type="dxa"/>
            <w:shd w:val="clear" w:color="auto" w:fill="auto"/>
            <w:vAlign w:val="center"/>
          </w:tcPr>
          <w:p w:rsidR="008B7A01" w:rsidRPr="00D826FA" w:rsidRDefault="008B7A01" w:rsidP="00D826FA">
            <w:pPr>
              <w:jc w:val="center"/>
              <w:rPr>
                <w:sz w:val="20"/>
                <w:szCs w:val="20"/>
              </w:rPr>
            </w:pPr>
          </w:p>
        </w:tc>
      </w:tr>
      <w:tr w:rsidR="008B7A01" w:rsidRPr="00832021" w:rsidTr="00D826FA">
        <w:trPr>
          <w:trHeight w:val="288"/>
        </w:trPr>
        <w:tc>
          <w:tcPr>
            <w:tcW w:w="3955" w:type="dxa"/>
            <w:shd w:val="clear" w:color="auto" w:fill="auto"/>
            <w:vAlign w:val="center"/>
          </w:tcPr>
          <w:p w:rsidR="008B7A01" w:rsidRPr="00D826FA" w:rsidRDefault="008B7A01" w:rsidP="00C805C5">
            <w:pPr>
              <w:rPr>
                <w:sz w:val="20"/>
                <w:szCs w:val="20"/>
              </w:rPr>
            </w:pPr>
            <w:r w:rsidRPr="00D826FA">
              <w:rPr>
                <w:b/>
                <w:bCs/>
                <w:sz w:val="20"/>
                <w:szCs w:val="20"/>
              </w:rPr>
              <w:t>Sharkya</w:t>
            </w:r>
          </w:p>
        </w:tc>
        <w:tc>
          <w:tcPr>
            <w:tcW w:w="1793" w:type="dxa"/>
            <w:shd w:val="clear" w:color="auto" w:fill="auto"/>
            <w:vAlign w:val="center"/>
          </w:tcPr>
          <w:p w:rsidR="008B7A01" w:rsidRPr="00D826FA" w:rsidRDefault="008B7A01" w:rsidP="00D826FA">
            <w:pPr>
              <w:jc w:val="center"/>
              <w:rPr>
                <w:sz w:val="20"/>
                <w:szCs w:val="20"/>
              </w:rPr>
            </w:pPr>
            <w:r w:rsidRPr="00D826FA">
              <w:rPr>
                <w:sz w:val="20"/>
                <w:szCs w:val="20"/>
              </w:rPr>
              <w:t>4</w:t>
            </w:r>
          </w:p>
        </w:tc>
        <w:tc>
          <w:tcPr>
            <w:tcW w:w="1349" w:type="dxa"/>
            <w:shd w:val="clear" w:color="auto" w:fill="auto"/>
            <w:vAlign w:val="center"/>
          </w:tcPr>
          <w:p w:rsidR="008B7A01" w:rsidRPr="00D826FA" w:rsidRDefault="008B7A01" w:rsidP="00D826FA">
            <w:pPr>
              <w:jc w:val="center"/>
              <w:rPr>
                <w:sz w:val="20"/>
                <w:szCs w:val="20"/>
              </w:rPr>
            </w:pPr>
          </w:p>
        </w:tc>
      </w:tr>
      <w:tr w:rsidR="008B7A01" w:rsidRPr="00832021" w:rsidTr="00D826FA">
        <w:trPr>
          <w:trHeight w:val="288"/>
        </w:trPr>
        <w:tc>
          <w:tcPr>
            <w:tcW w:w="3955" w:type="dxa"/>
            <w:shd w:val="clear" w:color="auto" w:fill="auto"/>
            <w:vAlign w:val="center"/>
          </w:tcPr>
          <w:p w:rsidR="008B7A01" w:rsidRPr="00D826FA" w:rsidRDefault="008B7A01" w:rsidP="00C805C5">
            <w:pPr>
              <w:rPr>
                <w:sz w:val="20"/>
                <w:szCs w:val="20"/>
              </w:rPr>
            </w:pPr>
            <w:r w:rsidRPr="00D826FA">
              <w:rPr>
                <w:b/>
                <w:bCs/>
                <w:sz w:val="20"/>
                <w:szCs w:val="20"/>
              </w:rPr>
              <w:t>Gharbeya</w:t>
            </w:r>
          </w:p>
        </w:tc>
        <w:tc>
          <w:tcPr>
            <w:tcW w:w="1793" w:type="dxa"/>
            <w:shd w:val="clear" w:color="auto" w:fill="auto"/>
            <w:vAlign w:val="center"/>
          </w:tcPr>
          <w:p w:rsidR="008B7A01" w:rsidRPr="00D826FA" w:rsidRDefault="008B7A01" w:rsidP="00D826FA">
            <w:pPr>
              <w:jc w:val="center"/>
              <w:rPr>
                <w:sz w:val="20"/>
                <w:szCs w:val="20"/>
              </w:rPr>
            </w:pPr>
            <w:r w:rsidRPr="00D826FA">
              <w:rPr>
                <w:sz w:val="20"/>
                <w:szCs w:val="20"/>
              </w:rPr>
              <w:t>2</w:t>
            </w:r>
          </w:p>
        </w:tc>
        <w:tc>
          <w:tcPr>
            <w:tcW w:w="1349" w:type="dxa"/>
            <w:shd w:val="clear" w:color="auto" w:fill="auto"/>
            <w:vAlign w:val="center"/>
          </w:tcPr>
          <w:p w:rsidR="008B7A01" w:rsidRPr="00D826FA" w:rsidRDefault="008B7A01" w:rsidP="00D826FA">
            <w:pPr>
              <w:jc w:val="center"/>
              <w:rPr>
                <w:sz w:val="20"/>
                <w:szCs w:val="20"/>
              </w:rPr>
            </w:pPr>
          </w:p>
        </w:tc>
      </w:tr>
      <w:tr w:rsidR="008B7A01" w:rsidRPr="00832021" w:rsidTr="00D826FA">
        <w:trPr>
          <w:trHeight w:val="432"/>
        </w:trPr>
        <w:tc>
          <w:tcPr>
            <w:tcW w:w="3955" w:type="dxa"/>
            <w:shd w:val="clear" w:color="auto" w:fill="D9D9D9"/>
            <w:vAlign w:val="center"/>
          </w:tcPr>
          <w:p w:rsidR="008B7A01" w:rsidRPr="00D826FA" w:rsidRDefault="008B7A01" w:rsidP="00D826FA">
            <w:pPr>
              <w:jc w:val="center"/>
              <w:rPr>
                <w:b/>
                <w:bCs/>
                <w:sz w:val="20"/>
                <w:szCs w:val="20"/>
              </w:rPr>
            </w:pPr>
            <w:r w:rsidRPr="00D826FA">
              <w:rPr>
                <w:b/>
                <w:bCs/>
                <w:sz w:val="20"/>
                <w:szCs w:val="20"/>
              </w:rPr>
              <w:t>Totals</w:t>
            </w:r>
          </w:p>
        </w:tc>
        <w:tc>
          <w:tcPr>
            <w:tcW w:w="1793" w:type="dxa"/>
            <w:shd w:val="clear" w:color="auto" w:fill="D9D9D9"/>
            <w:vAlign w:val="center"/>
          </w:tcPr>
          <w:p w:rsidR="008B7A01" w:rsidRPr="00D826FA" w:rsidRDefault="008B7A01" w:rsidP="00D826FA">
            <w:pPr>
              <w:jc w:val="center"/>
              <w:rPr>
                <w:b/>
                <w:bCs/>
                <w:sz w:val="20"/>
                <w:szCs w:val="20"/>
              </w:rPr>
            </w:pPr>
            <w:r w:rsidRPr="00D826FA">
              <w:rPr>
                <w:b/>
                <w:bCs/>
                <w:sz w:val="20"/>
                <w:szCs w:val="20"/>
              </w:rPr>
              <w:t>92</w:t>
            </w:r>
          </w:p>
        </w:tc>
        <w:tc>
          <w:tcPr>
            <w:tcW w:w="1349" w:type="dxa"/>
            <w:shd w:val="clear" w:color="auto" w:fill="D9D9D9"/>
            <w:vAlign w:val="center"/>
          </w:tcPr>
          <w:p w:rsidR="008B7A01" w:rsidRPr="00D826FA" w:rsidRDefault="008B7A01" w:rsidP="00D826FA">
            <w:pPr>
              <w:jc w:val="center"/>
              <w:rPr>
                <w:b/>
                <w:bCs/>
                <w:sz w:val="20"/>
                <w:szCs w:val="20"/>
              </w:rPr>
            </w:pPr>
          </w:p>
        </w:tc>
      </w:tr>
    </w:tbl>
    <w:p w:rsidR="008B7A01" w:rsidRPr="00D826FA" w:rsidRDefault="008B7A01" w:rsidP="008B7A01">
      <w:pPr>
        <w:spacing w:line="360" w:lineRule="auto"/>
        <w:jc w:val="both"/>
        <w:rPr>
          <w:b/>
          <w:bCs/>
          <w:sz w:val="24"/>
          <w:szCs w:val="24"/>
        </w:rPr>
      </w:pPr>
    </w:p>
    <w:p w:rsidR="008B7A01" w:rsidRPr="00D826FA" w:rsidRDefault="008B7A01" w:rsidP="008B7A01">
      <w:pPr>
        <w:spacing w:line="360" w:lineRule="auto"/>
        <w:jc w:val="both"/>
        <w:rPr>
          <w:b/>
          <w:bCs/>
          <w:sz w:val="24"/>
          <w:szCs w:val="24"/>
        </w:rPr>
      </w:pPr>
    </w:p>
    <w:p w:rsidR="008B7A01" w:rsidRPr="00D826FA" w:rsidRDefault="008B7A01" w:rsidP="008B7A01">
      <w:pPr>
        <w:spacing w:line="360" w:lineRule="auto"/>
        <w:jc w:val="both"/>
        <w:rPr>
          <w:sz w:val="24"/>
          <w:szCs w:val="24"/>
        </w:rPr>
      </w:pPr>
      <w:r w:rsidRPr="00D826FA">
        <w:rPr>
          <w:b/>
          <w:bCs/>
          <w:sz w:val="24"/>
          <w:szCs w:val="24"/>
        </w:rPr>
        <w:t>Question 13.</w:t>
      </w:r>
      <w:r w:rsidRPr="00D826FA">
        <w:rPr>
          <w:sz w:val="24"/>
          <w:szCs w:val="24"/>
        </w:rPr>
        <w:t xml:space="preserve"> Draw an Epi-curve using the data below. What type of an epidemic curve is it?</w:t>
      </w:r>
    </w:p>
    <w:p w:rsidR="008B7A01" w:rsidRPr="00D826FA" w:rsidRDefault="008B7A01" w:rsidP="008B7A01">
      <w:pPr>
        <w:autoSpaceDE w:val="0"/>
        <w:autoSpaceDN w:val="0"/>
        <w:adjustRightInd w:val="0"/>
        <w:spacing w:line="360" w:lineRule="auto"/>
        <w:jc w:val="both"/>
        <w:rPr>
          <w:sz w:val="24"/>
          <w:szCs w:val="24"/>
        </w:rPr>
      </w:pPr>
    </w:p>
    <w:p w:rsidR="008B7A01" w:rsidRPr="00D826FA" w:rsidRDefault="008B7A01" w:rsidP="008B7A01">
      <w:pPr>
        <w:autoSpaceDE w:val="0"/>
        <w:autoSpaceDN w:val="0"/>
        <w:adjustRightInd w:val="0"/>
        <w:spacing w:line="360" w:lineRule="auto"/>
        <w:jc w:val="both"/>
        <w:rPr>
          <w:i/>
          <w:iCs/>
          <w:sz w:val="20"/>
          <w:szCs w:val="20"/>
        </w:rPr>
      </w:pPr>
      <w:r w:rsidRPr="00D826FA">
        <w:rPr>
          <w:i/>
          <w:iCs/>
          <w:sz w:val="20"/>
          <w:szCs w:val="20"/>
        </w:rPr>
        <w:t>Table 2. Number of cases in each date.</w:t>
      </w:r>
    </w:p>
    <w:tbl>
      <w:tblPr>
        <w:tblW w:w="9371" w:type="dxa"/>
        <w:tblInd w:w="-5"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ayout w:type="fixed"/>
        <w:tblLook w:val="0000" w:firstRow="0" w:lastRow="0" w:firstColumn="0" w:lastColumn="0" w:noHBand="0" w:noVBand="0"/>
      </w:tblPr>
      <w:tblGrid>
        <w:gridCol w:w="2946"/>
        <w:gridCol w:w="2944"/>
        <w:gridCol w:w="3481"/>
      </w:tblGrid>
      <w:tr w:rsidR="008B7A01" w:rsidRPr="008015E2" w:rsidTr="00D826FA">
        <w:trPr>
          <w:trHeight w:val="364"/>
        </w:trPr>
        <w:tc>
          <w:tcPr>
            <w:tcW w:w="2946" w:type="dxa"/>
            <w:tcBorders>
              <w:top w:val="single" w:sz="4" w:space="0" w:color="auto"/>
              <w:left w:val="single" w:sz="4" w:space="0" w:color="auto"/>
              <w:bottom w:val="single" w:sz="4" w:space="0" w:color="auto"/>
              <w:right w:val="single" w:sz="4" w:space="0" w:color="auto"/>
            </w:tcBorders>
            <w:shd w:val="clear" w:color="auto" w:fill="D9D9D9"/>
          </w:tcPr>
          <w:p w:rsidR="008B7A01" w:rsidRPr="00D826FA" w:rsidRDefault="008B7A01" w:rsidP="00D826FA">
            <w:pPr>
              <w:autoSpaceDE w:val="0"/>
              <w:autoSpaceDN w:val="0"/>
              <w:adjustRightInd w:val="0"/>
              <w:spacing w:line="360" w:lineRule="auto"/>
              <w:jc w:val="both"/>
              <w:rPr>
                <w:b/>
                <w:bCs/>
                <w:sz w:val="20"/>
                <w:szCs w:val="20"/>
              </w:rPr>
            </w:pPr>
            <w:r w:rsidRPr="00D826FA">
              <w:rPr>
                <w:b/>
                <w:bCs/>
                <w:sz w:val="20"/>
                <w:szCs w:val="20"/>
              </w:rPr>
              <w:t>Date</w:t>
            </w:r>
          </w:p>
        </w:tc>
        <w:tc>
          <w:tcPr>
            <w:tcW w:w="2944" w:type="dxa"/>
            <w:tcBorders>
              <w:top w:val="single" w:sz="4" w:space="0" w:color="auto"/>
              <w:left w:val="single" w:sz="4" w:space="0" w:color="auto"/>
              <w:bottom w:val="single" w:sz="4" w:space="0" w:color="auto"/>
              <w:right w:val="single" w:sz="4" w:space="0" w:color="auto"/>
            </w:tcBorders>
            <w:shd w:val="clear" w:color="auto" w:fill="D9D9D9"/>
          </w:tcPr>
          <w:p w:rsidR="008B7A01" w:rsidRPr="00D826FA" w:rsidRDefault="008B7A01" w:rsidP="00D826FA">
            <w:pPr>
              <w:autoSpaceDE w:val="0"/>
              <w:autoSpaceDN w:val="0"/>
              <w:adjustRightInd w:val="0"/>
              <w:spacing w:line="360" w:lineRule="auto"/>
              <w:jc w:val="both"/>
              <w:rPr>
                <w:b/>
                <w:bCs/>
                <w:sz w:val="20"/>
                <w:szCs w:val="20"/>
              </w:rPr>
            </w:pPr>
            <w:r w:rsidRPr="00D826FA">
              <w:rPr>
                <w:b/>
                <w:bCs/>
                <w:sz w:val="20"/>
                <w:szCs w:val="20"/>
              </w:rPr>
              <w:t>Frequency</w:t>
            </w:r>
          </w:p>
        </w:tc>
        <w:tc>
          <w:tcPr>
            <w:tcW w:w="3481" w:type="dxa"/>
            <w:tcBorders>
              <w:top w:val="single" w:sz="4" w:space="0" w:color="auto"/>
              <w:left w:val="single" w:sz="4" w:space="0" w:color="auto"/>
              <w:bottom w:val="single" w:sz="4" w:space="0" w:color="auto"/>
              <w:right w:val="single" w:sz="4" w:space="0" w:color="auto"/>
            </w:tcBorders>
            <w:shd w:val="clear" w:color="auto" w:fill="D9D9D9"/>
          </w:tcPr>
          <w:p w:rsidR="008B7A01" w:rsidRPr="00D826FA" w:rsidRDefault="008B7A01" w:rsidP="00D826FA">
            <w:pPr>
              <w:autoSpaceDE w:val="0"/>
              <w:autoSpaceDN w:val="0"/>
              <w:adjustRightInd w:val="0"/>
              <w:spacing w:line="360" w:lineRule="auto"/>
              <w:jc w:val="both"/>
              <w:rPr>
                <w:b/>
                <w:bCs/>
                <w:sz w:val="20"/>
                <w:szCs w:val="20"/>
              </w:rPr>
            </w:pPr>
            <w:r w:rsidRPr="00D826FA">
              <w:rPr>
                <w:b/>
                <w:bCs/>
                <w:sz w:val="20"/>
                <w:szCs w:val="20"/>
              </w:rPr>
              <w:t>Percentage</w:t>
            </w:r>
          </w:p>
        </w:tc>
      </w:tr>
      <w:tr w:rsidR="008B7A01" w:rsidRPr="008015E2" w:rsidTr="00D826FA">
        <w:trPr>
          <w:trHeight w:val="374"/>
        </w:trPr>
        <w:tc>
          <w:tcPr>
            <w:tcW w:w="2946" w:type="dxa"/>
            <w:tcBorders>
              <w:top w:val="single" w:sz="4" w:space="0" w:color="auto"/>
            </w:tcBorders>
            <w:shd w:val="clear" w:color="auto" w:fill="auto"/>
          </w:tcPr>
          <w:p w:rsidR="008B7A01" w:rsidRPr="00D826FA" w:rsidRDefault="008B7A01" w:rsidP="00D826FA">
            <w:pPr>
              <w:spacing w:line="360" w:lineRule="auto"/>
              <w:jc w:val="both"/>
              <w:rPr>
                <w:sz w:val="20"/>
                <w:szCs w:val="20"/>
              </w:rPr>
            </w:pPr>
            <w:r w:rsidRPr="00D826FA">
              <w:rPr>
                <w:sz w:val="20"/>
                <w:szCs w:val="20"/>
              </w:rPr>
              <w:t>25-09-2019</w:t>
            </w:r>
          </w:p>
        </w:tc>
        <w:tc>
          <w:tcPr>
            <w:tcW w:w="2944" w:type="dxa"/>
            <w:tcBorders>
              <w:top w:val="single" w:sz="4" w:space="0" w:color="auto"/>
            </w:tcBorders>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3</w:t>
            </w:r>
          </w:p>
        </w:tc>
        <w:tc>
          <w:tcPr>
            <w:tcW w:w="3481" w:type="dxa"/>
            <w:tcBorders>
              <w:top w:val="single" w:sz="4" w:space="0" w:color="auto"/>
            </w:tcBorders>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3.3</w:t>
            </w:r>
          </w:p>
        </w:tc>
      </w:tr>
      <w:tr w:rsidR="008B7A01" w:rsidRPr="008015E2" w:rsidTr="00D826FA">
        <w:trPr>
          <w:trHeight w:val="364"/>
        </w:trPr>
        <w:tc>
          <w:tcPr>
            <w:tcW w:w="2946" w:type="dxa"/>
            <w:shd w:val="clear" w:color="auto" w:fill="auto"/>
          </w:tcPr>
          <w:p w:rsidR="008B7A01" w:rsidRPr="00D826FA" w:rsidRDefault="008B7A01" w:rsidP="00D826FA">
            <w:pPr>
              <w:spacing w:line="360" w:lineRule="auto"/>
              <w:jc w:val="both"/>
              <w:rPr>
                <w:sz w:val="20"/>
                <w:szCs w:val="20"/>
              </w:rPr>
            </w:pPr>
            <w:r w:rsidRPr="00D826FA">
              <w:rPr>
                <w:sz w:val="20"/>
                <w:szCs w:val="20"/>
              </w:rPr>
              <w:t>26-09-2019</w:t>
            </w:r>
          </w:p>
        </w:tc>
        <w:tc>
          <w:tcPr>
            <w:tcW w:w="2944"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1</w:t>
            </w:r>
          </w:p>
        </w:tc>
        <w:tc>
          <w:tcPr>
            <w:tcW w:w="3481"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1.1</w:t>
            </w:r>
          </w:p>
        </w:tc>
      </w:tr>
      <w:tr w:rsidR="008B7A01" w:rsidRPr="008015E2" w:rsidTr="00D826FA">
        <w:trPr>
          <w:trHeight w:val="374"/>
        </w:trPr>
        <w:tc>
          <w:tcPr>
            <w:tcW w:w="2946" w:type="dxa"/>
            <w:shd w:val="clear" w:color="auto" w:fill="auto"/>
          </w:tcPr>
          <w:p w:rsidR="008B7A01" w:rsidRPr="00D826FA" w:rsidRDefault="008B7A01" w:rsidP="00D826FA">
            <w:pPr>
              <w:spacing w:line="360" w:lineRule="auto"/>
              <w:jc w:val="both"/>
              <w:rPr>
                <w:sz w:val="20"/>
                <w:szCs w:val="20"/>
              </w:rPr>
            </w:pPr>
            <w:r w:rsidRPr="00D826FA">
              <w:rPr>
                <w:sz w:val="20"/>
                <w:szCs w:val="20"/>
              </w:rPr>
              <w:t>27-09-2019</w:t>
            </w:r>
          </w:p>
        </w:tc>
        <w:tc>
          <w:tcPr>
            <w:tcW w:w="2944"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2</w:t>
            </w:r>
          </w:p>
        </w:tc>
        <w:tc>
          <w:tcPr>
            <w:tcW w:w="3481"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2.2</w:t>
            </w:r>
          </w:p>
        </w:tc>
      </w:tr>
      <w:tr w:rsidR="008B7A01" w:rsidRPr="008015E2" w:rsidTr="00D826FA">
        <w:trPr>
          <w:trHeight w:val="364"/>
        </w:trPr>
        <w:tc>
          <w:tcPr>
            <w:tcW w:w="2946" w:type="dxa"/>
            <w:shd w:val="clear" w:color="auto" w:fill="auto"/>
          </w:tcPr>
          <w:p w:rsidR="008B7A01" w:rsidRPr="00D826FA" w:rsidRDefault="008B7A01" w:rsidP="00D826FA">
            <w:pPr>
              <w:spacing w:line="360" w:lineRule="auto"/>
              <w:jc w:val="both"/>
              <w:rPr>
                <w:sz w:val="20"/>
                <w:szCs w:val="20"/>
              </w:rPr>
            </w:pPr>
            <w:r w:rsidRPr="00D826FA">
              <w:rPr>
                <w:sz w:val="20"/>
                <w:szCs w:val="20"/>
              </w:rPr>
              <w:t>28-09-2019</w:t>
            </w:r>
          </w:p>
        </w:tc>
        <w:tc>
          <w:tcPr>
            <w:tcW w:w="2944"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9</w:t>
            </w:r>
          </w:p>
        </w:tc>
        <w:tc>
          <w:tcPr>
            <w:tcW w:w="3481"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9.8</w:t>
            </w:r>
          </w:p>
        </w:tc>
      </w:tr>
      <w:tr w:rsidR="008B7A01" w:rsidRPr="008015E2" w:rsidTr="00D826FA">
        <w:trPr>
          <w:trHeight w:val="374"/>
        </w:trPr>
        <w:tc>
          <w:tcPr>
            <w:tcW w:w="2946" w:type="dxa"/>
            <w:shd w:val="clear" w:color="auto" w:fill="auto"/>
          </w:tcPr>
          <w:p w:rsidR="008B7A01" w:rsidRPr="00D826FA" w:rsidRDefault="008B7A01" w:rsidP="00D826FA">
            <w:pPr>
              <w:spacing w:line="360" w:lineRule="auto"/>
              <w:jc w:val="both"/>
              <w:rPr>
                <w:sz w:val="20"/>
                <w:szCs w:val="20"/>
              </w:rPr>
            </w:pPr>
            <w:r w:rsidRPr="00D826FA">
              <w:rPr>
                <w:sz w:val="20"/>
                <w:szCs w:val="20"/>
              </w:rPr>
              <w:t>29-09-2019</w:t>
            </w:r>
          </w:p>
        </w:tc>
        <w:tc>
          <w:tcPr>
            <w:tcW w:w="2944"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14</w:t>
            </w:r>
          </w:p>
        </w:tc>
        <w:tc>
          <w:tcPr>
            <w:tcW w:w="3481"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15.2</w:t>
            </w:r>
          </w:p>
        </w:tc>
      </w:tr>
      <w:tr w:rsidR="008B7A01" w:rsidRPr="008015E2" w:rsidTr="00D826FA">
        <w:trPr>
          <w:trHeight w:val="364"/>
        </w:trPr>
        <w:tc>
          <w:tcPr>
            <w:tcW w:w="2946" w:type="dxa"/>
            <w:shd w:val="clear" w:color="auto" w:fill="auto"/>
          </w:tcPr>
          <w:p w:rsidR="008B7A01" w:rsidRPr="00D826FA" w:rsidRDefault="008B7A01" w:rsidP="00D826FA">
            <w:pPr>
              <w:spacing w:line="360" w:lineRule="auto"/>
              <w:jc w:val="both"/>
              <w:rPr>
                <w:sz w:val="20"/>
                <w:szCs w:val="20"/>
              </w:rPr>
            </w:pPr>
            <w:r w:rsidRPr="00D826FA">
              <w:rPr>
                <w:sz w:val="20"/>
                <w:szCs w:val="20"/>
              </w:rPr>
              <w:t>30-09-2019</w:t>
            </w:r>
          </w:p>
        </w:tc>
        <w:tc>
          <w:tcPr>
            <w:tcW w:w="2944"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10</w:t>
            </w:r>
          </w:p>
        </w:tc>
        <w:tc>
          <w:tcPr>
            <w:tcW w:w="3481"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10.9</w:t>
            </w:r>
          </w:p>
        </w:tc>
      </w:tr>
      <w:tr w:rsidR="008B7A01" w:rsidRPr="008015E2" w:rsidTr="00D826FA">
        <w:trPr>
          <w:trHeight w:val="374"/>
        </w:trPr>
        <w:tc>
          <w:tcPr>
            <w:tcW w:w="2946" w:type="dxa"/>
            <w:shd w:val="clear" w:color="auto" w:fill="auto"/>
          </w:tcPr>
          <w:p w:rsidR="008B7A01" w:rsidRPr="00D826FA" w:rsidRDefault="008B7A01" w:rsidP="00D826FA">
            <w:pPr>
              <w:spacing w:line="360" w:lineRule="auto"/>
              <w:jc w:val="both"/>
              <w:rPr>
                <w:sz w:val="20"/>
                <w:szCs w:val="20"/>
              </w:rPr>
            </w:pPr>
            <w:r w:rsidRPr="00D826FA">
              <w:rPr>
                <w:sz w:val="20"/>
                <w:szCs w:val="20"/>
              </w:rPr>
              <w:t>01-10-2019</w:t>
            </w:r>
          </w:p>
        </w:tc>
        <w:tc>
          <w:tcPr>
            <w:tcW w:w="2944"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10</w:t>
            </w:r>
          </w:p>
        </w:tc>
        <w:tc>
          <w:tcPr>
            <w:tcW w:w="3481"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10.9</w:t>
            </w:r>
          </w:p>
        </w:tc>
      </w:tr>
      <w:tr w:rsidR="008B7A01" w:rsidRPr="008015E2" w:rsidTr="00D826FA">
        <w:trPr>
          <w:trHeight w:val="364"/>
        </w:trPr>
        <w:tc>
          <w:tcPr>
            <w:tcW w:w="2946" w:type="dxa"/>
            <w:shd w:val="clear" w:color="auto" w:fill="auto"/>
          </w:tcPr>
          <w:p w:rsidR="008B7A01" w:rsidRPr="00D826FA" w:rsidRDefault="008B7A01" w:rsidP="00D826FA">
            <w:pPr>
              <w:spacing w:line="360" w:lineRule="auto"/>
              <w:jc w:val="both"/>
              <w:rPr>
                <w:sz w:val="20"/>
                <w:szCs w:val="20"/>
              </w:rPr>
            </w:pPr>
            <w:r w:rsidRPr="00D826FA">
              <w:rPr>
                <w:sz w:val="20"/>
                <w:szCs w:val="20"/>
              </w:rPr>
              <w:t>02-10-2019</w:t>
            </w:r>
          </w:p>
        </w:tc>
        <w:tc>
          <w:tcPr>
            <w:tcW w:w="2944"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2</w:t>
            </w:r>
          </w:p>
        </w:tc>
        <w:tc>
          <w:tcPr>
            <w:tcW w:w="3481"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2.2</w:t>
            </w:r>
          </w:p>
        </w:tc>
      </w:tr>
      <w:tr w:rsidR="008B7A01" w:rsidRPr="008015E2" w:rsidTr="00D826FA">
        <w:trPr>
          <w:trHeight w:val="374"/>
        </w:trPr>
        <w:tc>
          <w:tcPr>
            <w:tcW w:w="2946" w:type="dxa"/>
            <w:shd w:val="clear" w:color="auto" w:fill="auto"/>
          </w:tcPr>
          <w:p w:rsidR="008B7A01" w:rsidRPr="00D826FA" w:rsidRDefault="008B7A01" w:rsidP="00D826FA">
            <w:pPr>
              <w:spacing w:line="360" w:lineRule="auto"/>
              <w:jc w:val="both"/>
              <w:rPr>
                <w:sz w:val="20"/>
                <w:szCs w:val="20"/>
              </w:rPr>
            </w:pPr>
            <w:r w:rsidRPr="00D826FA">
              <w:rPr>
                <w:sz w:val="20"/>
                <w:szCs w:val="20"/>
              </w:rPr>
              <w:t>03-10-2019</w:t>
            </w:r>
          </w:p>
        </w:tc>
        <w:tc>
          <w:tcPr>
            <w:tcW w:w="2944"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5</w:t>
            </w:r>
          </w:p>
        </w:tc>
        <w:tc>
          <w:tcPr>
            <w:tcW w:w="3481"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5.4</w:t>
            </w:r>
          </w:p>
        </w:tc>
      </w:tr>
      <w:tr w:rsidR="008B7A01" w:rsidRPr="008015E2" w:rsidTr="00D826FA">
        <w:trPr>
          <w:trHeight w:val="364"/>
        </w:trPr>
        <w:tc>
          <w:tcPr>
            <w:tcW w:w="2946" w:type="dxa"/>
            <w:shd w:val="clear" w:color="auto" w:fill="auto"/>
          </w:tcPr>
          <w:p w:rsidR="008B7A01" w:rsidRPr="00D826FA" w:rsidRDefault="008B7A01" w:rsidP="00D826FA">
            <w:pPr>
              <w:spacing w:line="360" w:lineRule="auto"/>
              <w:jc w:val="both"/>
              <w:rPr>
                <w:sz w:val="20"/>
                <w:szCs w:val="20"/>
              </w:rPr>
            </w:pPr>
            <w:r w:rsidRPr="00D826FA">
              <w:rPr>
                <w:sz w:val="20"/>
                <w:szCs w:val="20"/>
              </w:rPr>
              <w:t>04-10-2019</w:t>
            </w:r>
          </w:p>
        </w:tc>
        <w:tc>
          <w:tcPr>
            <w:tcW w:w="2944"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6</w:t>
            </w:r>
          </w:p>
        </w:tc>
        <w:tc>
          <w:tcPr>
            <w:tcW w:w="3481"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6.5</w:t>
            </w:r>
          </w:p>
        </w:tc>
      </w:tr>
      <w:tr w:rsidR="008B7A01" w:rsidRPr="008015E2" w:rsidTr="00D826FA">
        <w:trPr>
          <w:trHeight w:val="374"/>
        </w:trPr>
        <w:tc>
          <w:tcPr>
            <w:tcW w:w="2946" w:type="dxa"/>
            <w:shd w:val="clear" w:color="auto" w:fill="auto"/>
          </w:tcPr>
          <w:p w:rsidR="008B7A01" w:rsidRPr="00D826FA" w:rsidRDefault="008B7A01" w:rsidP="00D826FA">
            <w:pPr>
              <w:spacing w:line="360" w:lineRule="auto"/>
              <w:jc w:val="both"/>
              <w:rPr>
                <w:sz w:val="20"/>
                <w:szCs w:val="20"/>
              </w:rPr>
            </w:pPr>
            <w:r w:rsidRPr="00D826FA">
              <w:rPr>
                <w:sz w:val="20"/>
                <w:szCs w:val="20"/>
              </w:rPr>
              <w:t>05-10-2019</w:t>
            </w:r>
          </w:p>
        </w:tc>
        <w:tc>
          <w:tcPr>
            <w:tcW w:w="2944"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4</w:t>
            </w:r>
          </w:p>
        </w:tc>
        <w:tc>
          <w:tcPr>
            <w:tcW w:w="3481"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4.3</w:t>
            </w:r>
          </w:p>
        </w:tc>
      </w:tr>
      <w:tr w:rsidR="008B7A01" w:rsidRPr="008015E2" w:rsidTr="00D826FA">
        <w:trPr>
          <w:trHeight w:val="364"/>
        </w:trPr>
        <w:tc>
          <w:tcPr>
            <w:tcW w:w="2946" w:type="dxa"/>
            <w:shd w:val="clear" w:color="auto" w:fill="auto"/>
          </w:tcPr>
          <w:p w:rsidR="008B7A01" w:rsidRPr="00D826FA" w:rsidRDefault="008B7A01" w:rsidP="00D826FA">
            <w:pPr>
              <w:spacing w:line="360" w:lineRule="auto"/>
              <w:jc w:val="both"/>
              <w:rPr>
                <w:sz w:val="20"/>
                <w:szCs w:val="20"/>
              </w:rPr>
            </w:pPr>
            <w:r w:rsidRPr="00D826FA">
              <w:rPr>
                <w:sz w:val="20"/>
                <w:szCs w:val="20"/>
              </w:rPr>
              <w:t>06-10-2019</w:t>
            </w:r>
          </w:p>
        </w:tc>
        <w:tc>
          <w:tcPr>
            <w:tcW w:w="2944"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7</w:t>
            </w:r>
          </w:p>
        </w:tc>
        <w:tc>
          <w:tcPr>
            <w:tcW w:w="3481"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7.6</w:t>
            </w:r>
          </w:p>
        </w:tc>
      </w:tr>
      <w:tr w:rsidR="008B7A01" w:rsidRPr="008015E2" w:rsidTr="00D826FA">
        <w:trPr>
          <w:trHeight w:val="374"/>
        </w:trPr>
        <w:tc>
          <w:tcPr>
            <w:tcW w:w="2946" w:type="dxa"/>
            <w:shd w:val="clear" w:color="auto" w:fill="auto"/>
          </w:tcPr>
          <w:p w:rsidR="008B7A01" w:rsidRPr="00D826FA" w:rsidRDefault="008B7A01" w:rsidP="00D826FA">
            <w:pPr>
              <w:spacing w:line="360" w:lineRule="auto"/>
              <w:jc w:val="both"/>
              <w:rPr>
                <w:sz w:val="20"/>
                <w:szCs w:val="20"/>
              </w:rPr>
            </w:pPr>
            <w:r w:rsidRPr="00D826FA">
              <w:rPr>
                <w:sz w:val="20"/>
                <w:szCs w:val="20"/>
              </w:rPr>
              <w:t>07-10-2019</w:t>
            </w:r>
          </w:p>
        </w:tc>
        <w:tc>
          <w:tcPr>
            <w:tcW w:w="2944"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5</w:t>
            </w:r>
          </w:p>
        </w:tc>
        <w:tc>
          <w:tcPr>
            <w:tcW w:w="3481"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5.4</w:t>
            </w:r>
          </w:p>
        </w:tc>
      </w:tr>
      <w:tr w:rsidR="008B7A01" w:rsidRPr="008015E2" w:rsidTr="00D826FA">
        <w:trPr>
          <w:trHeight w:val="364"/>
        </w:trPr>
        <w:tc>
          <w:tcPr>
            <w:tcW w:w="2946" w:type="dxa"/>
            <w:shd w:val="clear" w:color="auto" w:fill="auto"/>
          </w:tcPr>
          <w:p w:rsidR="008B7A01" w:rsidRPr="00D826FA" w:rsidRDefault="008B7A01" w:rsidP="00D826FA">
            <w:pPr>
              <w:spacing w:line="360" w:lineRule="auto"/>
              <w:jc w:val="both"/>
              <w:rPr>
                <w:sz w:val="20"/>
                <w:szCs w:val="20"/>
              </w:rPr>
            </w:pPr>
            <w:r w:rsidRPr="00D826FA">
              <w:rPr>
                <w:sz w:val="20"/>
                <w:szCs w:val="20"/>
              </w:rPr>
              <w:t>08-10-2019</w:t>
            </w:r>
          </w:p>
        </w:tc>
        <w:tc>
          <w:tcPr>
            <w:tcW w:w="2944"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1</w:t>
            </w:r>
          </w:p>
        </w:tc>
        <w:tc>
          <w:tcPr>
            <w:tcW w:w="3481"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1.1</w:t>
            </w:r>
          </w:p>
        </w:tc>
      </w:tr>
      <w:tr w:rsidR="008B7A01" w:rsidRPr="008015E2" w:rsidTr="00D826FA">
        <w:trPr>
          <w:trHeight w:val="374"/>
        </w:trPr>
        <w:tc>
          <w:tcPr>
            <w:tcW w:w="2946" w:type="dxa"/>
            <w:shd w:val="clear" w:color="auto" w:fill="auto"/>
          </w:tcPr>
          <w:p w:rsidR="008B7A01" w:rsidRPr="00D826FA" w:rsidRDefault="008B7A01" w:rsidP="00D826FA">
            <w:pPr>
              <w:spacing w:line="360" w:lineRule="auto"/>
              <w:jc w:val="both"/>
              <w:rPr>
                <w:sz w:val="20"/>
                <w:szCs w:val="20"/>
              </w:rPr>
            </w:pPr>
            <w:r w:rsidRPr="00D826FA">
              <w:rPr>
                <w:sz w:val="20"/>
                <w:szCs w:val="20"/>
              </w:rPr>
              <w:t>09-10-2019</w:t>
            </w:r>
          </w:p>
        </w:tc>
        <w:tc>
          <w:tcPr>
            <w:tcW w:w="2944"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3</w:t>
            </w:r>
          </w:p>
        </w:tc>
        <w:tc>
          <w:tcPr>
            <w:tcW w:w="3481"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3.3</w:t>
            </w:r>
          </w:p>
        </w:tc>
      </w:tr>
      <w:tr w:rsidR="008B7A01" w:rsidRPr="008015E2" w:rsidTr="00D826FA">
        <w:trPr>
          <w:trHeight w:val="364"/>
        </w:trPr>
        <w:tc>
          <w:tcPr>
            <w:tcW w:w="2946" w:type="dxa"/>
            <w:shd w:val="clear" w:color="auto" w:fill="auto"/>
          </w:tcPr>
          <w:p w:rsidR="008B7A01" w:rsidRPr="00D826FA" w:rsidRDefault="008B7A01" w:rsidP="00D826FA">
            <w:pPr>
              <w:spacing w:line="360" w:lineRule="auto"/>
              <w:jc w:val="both"/>
              <w:rPr>
                <w:sz w:val="20"/>
                <w:szCs w:val="20"/>
              </w:rPr>
            </w:pPr>
            <w:r w:rsidRPr="00D826FA">
              <w:rPr>
                <w:sz w:val="20"/>
                <w:szCs w:val="20"/>
              </w:rPr>
              <w:t>10-10-2019</w:t>
            </w:r>
          </w:p>
        </w:tc>
        <w:tc>
          <w:tcPr>
            <w:tcW w:w="2944"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2</w:t>
            </w:r>
          </w:p>
        </w:tc>
        <w:tc>
          <w:tcPr>
            <w:tcW w:w="3481"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2.2</w:t>
            </w:r>
          </w:p>
        </w:tc>
      </w:tr>
      <w:tr w:rsidR="008B7A01" w:rsidRPr="008015E2" w:rsidTr="00D826FA">
        <w:trPr>
          <w:trHeight w:val="374"/>
        </w:trPr>
        <w:tc>
          <w:tcPr>
            <w:tcW w:w="2946" w:type="dxa"/>
            <w:shd w:val="clear" w:color="auto" w:fill="auto"/>
          </w:tcPr>
          <w:p w:rsidR="008B7A01" w:rsidRPr="00D826FA" w:rsidRDefault="008B7A01" w:rsidP="00D826FA">
            <w:pPr>
              <w:spacing w:line="360" w:lineRule="auto"/>
              <w:jc w:val="both"/>
              <w:rPr>
                <w:sz w:val="20"/>
                <w:szCs w:val="20"/>
              </w:rPr>
            </w:pPr>
            <w:r w:rsidRPr="00D826FA">
              <w:rPr>
                <w:sz w:val="20"/>
                <w:szCs w:val="20"/>
              </w:rPr>
              <w:t>12-10-2019</w:t>
            </w:r>
          </w:p>
        </w:tc>
        <w:tc>
          <w:tcPr>
            <w:tcW w:w="2944"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3</w:t>
            </w:r>
          </w:p>
        </w:tc>
        <w:tc>
          <w:tcPr>
            <w:tcW w:w="3481"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3.3</w:t>
            </w:r>
          </w:p>
        </w:tc>
      </w:tr>
      <w:tr w:rsidR="008B7A01" w:rsidRPr="008015E2" w:rsidTr="00D826FA">
        <w:trPr>
          <w:trHeight w:val="364"/>
        </w:trPr>
        <w:tc>
          <w:tcPr>
            <w:tcW w:w="2946" w:type="dxa"/>
            <w:shd w:val="clear" w:color="auto" w:fill="auto"/>
          </w:tcPr>
          <w:p w:rsidR="008B7A01" w:rsidRPr="00D826FA" w:rsidRDefault="008B7A01" w:rsidP="00D826FA">
            <w:pPr>
              <w:spacing w:line="360" w:lineRule="auto"/>
              <w:jc w:val="both"/>
              <w:rPr>
                <w:sz w:val="20"/>
                <w:szCs w:val="20"/>
              </w:rPr>
            </w:pPr>
            <w:r w:rsidRPr="00D826FA">
              <w:rPr>
                <w:sz w:val="20"/>
                <w:szCs w:val="20"/>
              </w:rPr>
              <w:t>13-10-2019</w:t>
            </w:r>
          </w:p>
        </w:tc>
        <w:tc>
          <w:tcPr>
            <w:tcW w:w="2944"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2</w:t>
            </w:r>
          </w:p>
        </w:tc>
        <w:tc>
          <w:tcPr>
            <w:tcW w:w="3481"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2.2</w:t>
            </w:r>
          </w:p>
        </w:tc>
      </w:tr>
      <w:tr w:rsidR="008B7A01" w:rsidRPr="008015E2" w:rsidTr="00D826FA">
        <w:trPr>
          <w:trHeight w:val="374"/>
        </w:trPr>
        <w:tc>
          <w:tcPr>
            <w:tcW w:w="2946" w:type="dxa"/>
            <w:shd w:val="clear" w:color="auto" w:fill="auto"/>
          </w:tcPr>
          <w:p w:rsidR="008B7A01" w:rsidRPr="00D826FA" w:rsidRDefault="008B7A01" w:rsidP="00D826FA">
            <w:pPr>
              <w:spacing w:line="360" w:lineRule="auto"/>
              <w:jc w:val="both"/>
              <w:rPr>
                <w:sz w:val="20"/>
                <w:szCs w:val="20"/>
              </w:rPr>
            </w:pPr>
            <w:r w:rsidRPr="00D826FA">
              <w:rPr>
                <w:sz w:val="20"/>
                <w:szCs w:val="20"/>
              </w:rPr>
              <w:t>19-10-2019</w:t>
            </w:r>
          </w:p>
        </w:tc>
        <w:tc>
          <w:tcPr>
            <w:tcW w:w="2944"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1</w:t>
            </w:r>
          </w:p>
        </w:tc>
        <w:tc>
          <w:tcPr>
            <w:tcW w:w="3481"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1.1</w:t>
            </w:r>
          </w:p>
        </w:tc>
      </w:tr>
      <w:tr w:rsidR="008B7A01" w:rsidRPr="008015E2" w:rsidTr="00D826FA">
        <w:trPr>
          <w:trHeight w:val="364"/>
        </w:trPr>
        <w:tc>
          <w:tcPr>
            <w:tcW w:w="2946" w:type="dxa"/>
            <w:shd w:val="clear" w:color="auto" w:fill="auto"/>
          </w:tcPr>
          <w:p w:rsidR="008B7A01" w:rsidRPr="00D826FA" w:rsidRDefault="008B7A01" w:rsidP="00D826FA">
            <w:pPr>
              <w:spacing w:line="360" w:lineRule="auto"/>
              <w:jc w:val="both"/>
              <w:rPr>
                <w:sz w:val="20"/>
                <w:szCs w:val="20"/>
              </w:rPr>
            </w:pPr>
            <w:r w:rsidRPr="00D826FA">
              <w:rPr>
                <w:sz w:val="20"/>
                <w:szCs w:val="20"/>
              </w:rPr>
              <w:t>20-10-2019</w:t>
            </w:r>
          </w:p>
        </w:tc>
        <w:tc>
          <w:tcPr>
            <w:tcW w:w="2944"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1</w:t>
            </w:r>
          </w:p>
        </w:tc>
        <w:tc>
          <w:tcPr>
            <w:tcW w:w="3481"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1.1</w:t>
            </w:r>
          </w:p>
        </w:tc>
      </w:tr>
      <w:tr w:rsidR="008B7A01" w:rsidRPr="008015E2" w:rsidTr="00D826FA">
        <w:trPr>
          <w:trHeight w:val="374"/>
        </w:trPr>
        <w:tc>
          <w:tcPr>
            <w:tcW w:w="2946" w:type="dxa"/>
            <w:shd w:val="clear" w:color="auto" w:fill="auto"/>
          </w:tcPr>
          <w:p w:rsidR="008B7A01" w:rsidRPr="00D826FA" w:rsidRDefault="008B7A01" w:rsidP="00D826FA">
            <w:pPr>
              <w:spacing w:line="360" w:lineRule="auto"/>
              <w:jc w:val="both"/>
              <w:rPr>
                <w:sz w:val="20"/>
                <w:szCs w:val="20"/>
              </w:rPr>
            </w:pPr>
            <w:r w:rsidRPr="00D826FA">
              <w:rPr>
                <w:sz w:val="20"/>
                <w:szCs w:val="20"/>
              </w:rPr>
              <w:t>25-10-2019</w:t>
            </w:r>
          </w:p>
        </w:tc>
        <w:tc>
          <w:tcPr>
            <w:tcW w:w="2944"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1</w:t>
            </w:r>
          </w:p>
        </w:tc>
        <w:tc>
          <w:tcPr>
            <w:tcW w:w="3481" w:type="dxa"/>
            <w:shd w:val="clear" w:color="auto" w:fill="auto"/>
          </w:tcPr>
          <w:p w:rsidR="008B7A01" w:rsidRPr="00D826FA" w:rsidRDefault="008B7A01" w:rsidP="00D826FA">
            <w:pPr>
              <w:autoSpaceDE w:val="0"/>
              <w:autoSpaceDN w:val="0"/>
              <w:adjustRightInd w:val="0"/>
              <w:spacing w:line="360" w:lineRule="auto"/>
              <w:ind w:left="60" w:right="60"/>
              <w:jc w:val="both"/>
              <w:rPr>
                <w:sz w:val="20"/>
                <w:szCs w:val="20"/>
              </w:rPr>
            </w:pPr>
            <w:r w:rsidRPr="00D826FA">
              <w:rPr>
                <w:sz w:val="20"/>
                <w:szCs w:val="20"/>
              </w:rPr>
              <w:t>1.1</w:t>
            </w:r>
          </w:p>
        </w:tc>
      </w:tr>
      <w:tr w:rsidR="008B7A01" w:rsidRPr="008015E2" w:rsidTr="00D826FA">
        <w:trPr>
          <w:trHeight w:val="364"/>
        </w:trPr>
        <w:tc>
          <w:tcPr>
            <w:tcW w:w="2946" w:type="dxa"/>
            <w:shd w:val="clear" w:color="auto" w:fill="D9D9D9"/>
          </w:tcPr>
          <w:p w:rsidR="008B7A01" w:rsidRPr="00D826FA" w:rsidRDefault="008B7A01" w:rsidP="00D826FA">
            <w:pPr>
              <w:autoSpaceDE w:val="0"/>
              <w:autoSpaceDN w:val="0"/>
              <w:adjustRightInd w:val="0"/>
              <w:spacing w:line="360" w:lineRule="auto"/>
              <w:ind w:left="60" w:right="60"/>
              <w:jc w:val="both"/>
              <w:rPr>
                <w:b/>
                <w:bCs/>
                <w:sz w:val="20"/>
                <w:szCs w:val="20"/>
              </w:rPr>
            </w:pPr>
            <w:r w:rsidRPr="00D826FA">
              <w:rPr>
                <w:b/>
                <w:bCs/>
                <w:sz w:val="20"/>
                <w:szCs w:val="20"/>
              </w:rPr>
              <w:t>Total</w:t>
            </w:r>
          </w:p>
        </w:tc>
        <w:tc>
          <w:tcPr>
            <w:tcW w:w="2944" w:type="dxa"/>
            <w:shd w:val="clear" w:color="auto" w:fill="D9D9D9"/>
          </w:tcPr>
          <w:p w:rsidR="008B7A01" w:rsidRPr="00D826FA" w:rsidRDefault="008B7A01" w:rsidP="00D826FA">
            <w:pPr>
              <w:autoSpaceDE w:val="0"/>
              <w:autoSpaceDN w:val="0"/>
              <w:adjustRightInd w:val="0"/>
              <w:spacing w:line="360" w:lineRule="auto"/>
              <w:ind w:left="60" w:right="60"/>
              <w:jc w:val="both"/>
              <w:rPr>
                <w:b/>
                <w:bCs/>
                <w:sz w:val="20"/>
                <w:szCs w:val="20"/>
              </w:rPr>
            </w:pPr>
            <w:r w:rsidRPr="00D826FA">
              <w:rPr>
                <w:b/>
                <w:bCs/>
                <w:sz w:val="20"/>
                <w:szCs w:val="20"/>
              </w:rPr>
              <w:t>92</w:t>
            </w:r>
          </w:p>
        </w:tc>
        <w:tc>
          <w:tcPr>
            <w:tcW w:w="3481" w:type="dxa"/>
            <w:shd w:val="clear" w:color="auto" w:fill="D9D9D9"/>
          </w:tcPr>
          <w:p w:rsidR="008B7A01" w:rsidRPr="00D826FA" w:rsidRDefault="008B7A01" w:rsidP="00D826FA">
            <w:pPr>
              <w:autoSpaceDE w:val="0"/>
              <w:autoSpaceDN w:val="0"/>
              <w:adjustRightInd w:val="0"/>
              <w:spacing w:line="360" w:lineRule="auto"/>
              <w:ind w:left="60" w:right="60"/>
              <w:jc w:val="both"/>
              <w:rPr>
                <w:b/>
                <w:bCs/>
                <w:sz w:val="20"/>
                <w:szCs w:val="20"/>
              </w:rPr>
            </w:pPr>
            <w:r w:rsidRPr="00D826FA">
              <w:rPr>
                <w:b/>
                <w:bCs/>
                <w:sz w:val="20"/>
                <w:szCs w:val="20"/>
              </w:rPr>
              <w:t>100%</w:t>
            </w:r>
          </w:p>
        </w:tc>
      </w:tr>
    </w:tbl>
    <w:p w:rsidR="008B7A01" w:rsidRPr="00D826FA" w:rsidRDefault="008B7A01" w:rsidP="008B7A01">
      <w:pPr>
        <w:autoSpaceDE w:val="0"/>
        <w:autoSpaceDN w:val="0"/>
        <w:adjustRightInd w:val="0"/>
        <w:spacing w:line="360" w:lineRule="auto"/>
        <w:jc w:val="both"/>
        <w:rPr>
          <w:sz w:val="24"/>
          <w:szCs w:val="24"/>
        </w:rPr>
      </w:pPr>
    </w:p>
    <w:p w:rsidR="008B7A01" w:rsidRPr="00D826FA" w:rsidRDefault="008B7A01" w:rsidP="008B7A01">
      <w:pPr>
        <w:spacing w:line="360" w:lineRule="auto"/>
        <w:jc w:val="both"/>
        <w:rPr>
          <w:rFonts w:eastAsia="Helvetica"/>
          <w:b/>
          <w:bCs/>
          <w:sz w:val="24"/>
          <w:szCs w:val="24"/>
        </w:rPr>
      </w:pPr>
    </w:p>
    <w:p w:rsidR="008B7A01" w:rsidRPr="00D826FA" w:rsidRDefault="008B7A01" w:rsidP="008B7A01">
      <w:pPr>
        <w:spacing w:line="360" w:lineRule="auto"/>
        <w:jc w:val="both"/>
        <w:rPr>
          <w:rFonts w:eastAsia="Helvetica"/>
          <w:b/>
          <w:bCs/>
          <w:sz w:val="24"/>
          <w:szCs w:val="24"/>
        </w:rPr>
      </w:pPr>
      <w:r w:rsidRPr="00D826FA">
        <w:rPr>
          <w:rFonts w:eastAsia="Helvetica"/>
          <w:b/>
          <w:bCs/>
          <w:sz w:val="24"/>
          <w:szCs w:val="24"/>
        </w:rPr>
        <w:t xml:space="preserve">Part 4: Discussion </w:t>
      </w:r>
    </w:p>
    <w:p w:rsidR="008B7A01" w:rsidRPr="00D826FA" w:rsidRDefault="008B7A01" w:rsidP="008B7A01">
      <w:pPr>
        <w:spacing w:line="360" w:lineRule="auto"/>
        <w:jc w:val="both"/>
        <w:rPr>
          <w:sz w:val="24"/>
          <w:szCs w:val="24"/>
        </w:rPr>
      </w:pPr>
    </w:p>
    <w:p w:rsidR="008B7A01" w:rsidRPr="00D826FA" w:rsidRDefault="008B7A01" w:rsidP="008B7A01">
      <w:pPr>
        <w:spacing w:line="360" w:lineRule="auto"/>
        <w:jc w:val="both"/>
        <w:rPr>
          <w:sz w:val="24"/>
          <w:szCs w:val="24"/>
        </w:rPr>
      </w:pPr>
      <w:r w:rsidRPr="00D826FA">
        <w:rPr>
          <w:sz w:val="24"/>
          <w:szCs w:val="24"/>
        </w:rPr>
        <w:t xml:space="preserve">The Egyptian celebration of the Sham El-Neseem national holiday in April is marked by eating Feseekh, and every year, botulism cases are expected at this time of the year. This outbreak arrived on a surprisingly unusual time in September. Investigation revealed that the death of large number of fishs in a private fish farm and their illegal selling in markets were behind this large outbreak. Most of the Botulism cases had consumed homemade fish had bought from untrustworthy sources. </w:t>
      </w:r>
    </w:p>
    <w:p w:rsidR="008B7A01" w:rsidRPr="00D826FA" w:rsidRDefault="008B7A01" w:rsidP="008B7A01">
      <w:pPr>
        <w:spacing w:line="360" w:lineRule="auto"/>
        <w:jc w:val="both"/>
        <w:rPr>
          <w:rFonts w:eastAsia="Helvetica"/>
          <w:b/>
          <w:bCs/>
          <w:sz w:val="24"/>
          <w:szCs w:val="24"/>
        </w:rPr>
      </w:pPr>
    </w:p>
    <w:p w:rsidR="008B7A01" w:rsidRPr="00D826FA" w:rsidRDefault="008B7A01" w:rsidP="008B7A01">
      <w:pPr>
        <w:spacing w:line="360" w:lineRule="auto"/>
        <w:jc w:val="both"/>
        <w:rPr>
          <w:rFonts w:eastAsia="Helvetica"/>
          <w:b/>
          <w:bCs/>
          <w:sz w:val="24"/>
          <w:szCs w:val="24"/>
        </w:rPr>
      </w:pPr>
    </w:p>
    <w:p w:rsidR="008B7A01" w:rsidRPr="00D826FA" w:rsidRDefault="008B7A01" w:rsidP="008B7A01">
      <w:pPr>
        <w:spacing w:line="360" w:lineRule="auto"/>
        <w:jc w:val="both"/>
        <w:rPr>
          <w:rFonts w:eastAsia="Helvetica"/>
          <w:b/>
          <w:bCs/>
          <w:sz w:val="24"/>
          <w:szCs w:val="24"/>
        </w:rPr>
      </w:pPr>
    </w:p>
    <w:p w:rsidR="008B7A01" w:rsidRPr="00D826FA" w:rsidRDefault="008B7A01" w:rsidP="008B7A01">
      <w:pPr>
        <w:spacing w:line="360" w:lineRule="auto"/>
        <w:jc w:val="both"/>
        <w:rPr>
          <w:rFonts w:eastAsia="Helvetica"/>
          <w:b/>
          <w:bCs/>
          <w:sz w:val="24"/>
          <w:szCs w:val="24"/>
        </w:rPr>
      </w:pPr>
      <w:r w:rsidRPr="00D826FA">
        <w:rPr>
          <w:rFonts w:eastAsia="Helvetica"/>
          <w:b/>
          <w:bCs/>
          <w:sz w:val="24"/>
          <w:szCs w:val="24"/>
        </w:rPr>
        <w:t>Part 4 Questions</w:t>
      </w:r>
    </w:p>
    <w:p w:rsidR="008B7A01" w:rsidRPr="00D826FA" w:rsidRDefault="008B7A01" w:rsidP="008B7A01">
      <w:pPr>
        <w:spacing w:line="360" w:lineRule="auto"/>
        <w:jc w:val="both"/>
        <w:rPr>
          <w:rFonts w:eastAsia="Helvetica"/>
          <w:b/>
          <w:bCs/>
          <w:sz w:val="24"/>
          <w:szCs w:val="24"/>
        </w:rPr>
      </w:pPr>
    </w:p>
    <w:p w:rsidR="008B7A01" w:rsidRPr="00D826FA" w:rsidRDefault="008B7A01" w:rsidP="008B7A01">
      <w:pPr>
        <w:spacing w:line="360" w:lineRule="auto"/>
        <w:jc w:val="both"/>
        <w:rPr>
          <w:sz w:val="24"/>
          <w:szCs w:val="24"/>
        </w:rPr>
      </w:pPr>
      <w:r w:rsidRPr="00D826FA">
        <w:rPr>
          <w:b/>
          <w:bCs/>
          <w:sz w:val="24"/>
          <w:szCs w:val="24"/>
        </w:rPr>
        <w:t>Question 14.</w:t>
      </w:r>
      <w:r w:rsidRPr="00D826FA">
        <w:rPr>
          <w:sz w:val="24"/>
          <w:szCs w:val="24"/>
        </w:rPr>
        <w:t xml:space="preserve"> What are steps for outbreak investigation?</w:t>
      </w:r>
    </w:p>
    <w:p w:rsidR="008B7A01" w:rsidRPr="00D826FA" w:rsidRDefault="008B7A01" w:rsidP="008B7A01">
      <w:pPr>
        <w:spacing w:line="360" w:lineRule="auto"/>
        <w:jc w:val="both"/>
        <w:rPr>
          <w:sz w:val="24"/>
          <w:szCs w:val="24"/>
        </w:rPr>
      </w:pPr>
      <w:r w:rsidRPr="00D826FA">
        <w:rPr>
          <w:b/>
          <w:bCs/>
          <w:sz w:val="24"/>
          <w:szCs w:val="24"/>
        </w:rPr>
        <w:t>Question 15.</w:t>
      </w:r>
      <w:r w:rsidRPr="00D826FA">
        <w:rPr>
          <w:sz w:val="24"/>
          <w:szCs w:val="24"/>
        </w:rPr>
        <w:t xml:space="preserve"> What type of surveillance should be used to ensure that there are no new cases of Botulism?</w:t>
      </w:r>
    </w:p>
    <w:p w:rsidR="008B7A01" w:rsidRPr="00D826FA" w:rsidRDefault="008B7A01" w:rsidP="008B7A01">
      <w:pPr>
        <w:spacing w:line="360" w:lineRule="auto"/>
        <w:jc w:val="both"/>
        <w:rPr>
          <w:b/>
          <w:bCs/>
          <w:sz w:val="24"/>
          <w:szCs w:val="24"/>
        </w:rPr>
      </w:pPr>
    </w:p>
    <w:p w:rsidR="008B7A01" w:rsidRPr="00D826FA" w:rsidRDefault="008B7A01" w:rsidP="008B7A01">
      <w:pPr>
        <w:spacing w:line="360" w:lineRule="auto"/>
        <w:jc w:val="both"/>
        <w:rPr>
          <w:rFonts w:eastAsia="Helvetica"/>
          <w:b/>
          <w:bCs/>
          <w:sz w:val="24"/>
          <w:szCs w:val="24"/>
        </w:rPr>
      </w:pPr>
      <w:r w:rsidRPr="00D826FA">
        <w:rPr>
          <w:rFonts w:eastAsia="Helvetica"/>
          <w:b/>
          <w:bCs/>
          <w:sz w:val="24"/>
          <w:szCs w:val="24"/>
        </w:rPr>
        <w:t>Part 5: Conclusion</w:t>
      </w:r>
    </w:p>
    <w:p w:rsidR="008B7A01" w:rsidRPr="00D826FA" w:rsidRDefault="008B7A01" w:rsidP="008B7A01">
      <w:pPr>
        <w:spacing w:line="360" w:lineRule="auto"/>
        <w:jc w:val="both"/>
        <w:rPr>
          <w:rFonts w:eastAsia="Helvetica"/>
          <w:b/>
          <w:bCs/>
          <w:sz w:val="24"/>
          <w:szCs w:val="24"/>
        </w:rPr>
      </w:pPr>
    </w:p>
    <w:p w:rsidR="008B7A01" w:rsidRPr="00D826FA" w:rsidRDefault="008B7A01" w:rsidP="008B7A01">
      <w:pPr>
        <w:spacing w:line="360" w:lineRule="auto"/>
        <w:jc w:val="both"/>
        <w:rPr>
          <w:sz w:val="24"/>
          <w:szCs w:val="24"/>
        </w:rPr>
      </w:pPr>
      <w:r w:rsidRPr="00D826FA">
        <w:rPr>
          <w:rFonts w:eastAsia="Helvetica"/>
          <w:sz w:val="24"/>
          <w:szCs w:val="24"/>
        </w:rPr>
        <w:t xml:space="preserve">After reading the draft epidemic report and summarizing its findings using descriptive epidemiology, the investigating team concluded that </w:t>
      </w:r>
      <w:r w:rsidRPr="00D826FA">
        <w:rPr>
          <w:sz w:val="24"/>
          <w:szCs w:val="24"/>
        </w:rPr>
        <w:t>health education, increased community awareness, and facilitated provision of the Botulism anti-toxin for critical cases were crucial to control future outbreaks and decrease mortalities.</w:t>
      </w:r>
    </w:p>
    <w:p w:rsidR="008B7A01" w:rsidRPr="00D826FA" w:rsidRDefault="008B7A01" w:rsidP="008B7A01">
      <w:pPr>
        <w:spacing w:line="360" w:lineRule="auto"/>
        <w:jc w:val="both"/>
        <w:rPr>
          <w:rFonts w:eastAsia="Helvetica"/>
          <w:b/>
          <w:bCs/>
          <w:sz w:val="24"/>
          <w:szCs w:val="24"/>
        </w:rPr>
      </w:pPr>
    </w:p>
    <w:p w:rsidR="008B7A01" w:rsidRPr="00D826FA" w:rsidRDefault="008B7A01" w:rsidP="008B7A01">
      <w:pPr>
        <w:spacing w:line="360" w:lineRule="auto"/>
        <w:jc w:val="both"/>
        <w:rPr>
          <w:rFonts w:eastAsia="Helvetica"/>
          <w:b/>
          <w:bCs/>
          <w:sz w:val="24"/>
          <w:szCs w:val="24"/>
        </w:rPr>
      </w:pPr>
      <w:r w:rsidRPr="00D826FA">
        <w:rPr>
          <w:rFonts w:eastAsia="Helvetica"/>
          <w:b/>
          <w:bCs/>
          <w:sz w:val="24"/>
          <w:szCs w:val="24"/>
        </w:rPr>
        <w:t>Part 5 Questions</w:t>
      </w:r>
    </w:p>
    <w:p w:rsidR="008B7A01" w:rsidRPr="00D826FA" w:rsidRDefault="008B7A01" w:rsidP="008B7A01">
      <w:pPr>
        <w:spacing w:line="360" w:lineRule="auto"/>
        <w:jc w:val="both"/>
        <w:rPr>
          <w:sz w:val="24"/>
          <w:szCs w:val="24"/>
        </w:rPr>
      </w:pPr>
    </w:p>
    <w:p w:rsidR="008B7A01" w:rsidRPr="00D826FA" w:rsidRDefault="008B7A01" w:rsidP="008B7A01">
      <w:pPr>
        <w:spacing w:line="360" w:lineRule="auto"/>
        <w:jc w:val="both"/>
        <w:rPr>
          <w:sz w:val="24"/>
          <w:szCs w:val="24"/>
        </w:rPr>
      </w:pPr>
      <w:r w:rsidRPr="00D826FA">
        <w:rPr>
          <w:b/>
          <w:bCs/>
          <w:sz w:val="24"/>
          <w:szCs w:val="24"/>
        </w:rPr>
        <w:t>Question 16.</w:t>
      </w:r>
      <w:r w:rsidRPr="00D826FA">
        <w:rPr>
          <w:sz w:val="24"/>
          <w:szCs w:val="24"/>
        </w:rPr>
        <w:t xml:space="preserve"> Which other partners could you contact and involve to help in implementing prevention and control measures?</w:t>
      </w:r>
    </w:p>
    <w:p w:rsidR="008B7A01" w:rsidRPr="00D826FA" w:rsidRDefault="008B7A01" w:rsidP="008B7A01">
      <w:pPr>
        <w:spacing w:line="360" w:lineRule="auto"/>
        <w:jc w:val="both"/>
        <w:rPr>
          <w:sz w:val="24"/>
          <w:szCs w:val="24"/>
        </w:rPr>
      </w:pPr>
    </w:p>
    <w:p w:rsidR="008B7A01" w:rsidRPr="00D826FA" w:rsidRDefault="008B7A01" w:rsidP="008B7A01">
      <w:pPr>
        <w:spacing w:line="360" w:lineRule="auto"/>
        <w:jc w:val="both"/>
        <w:rPr>
          <w:rFonts w:eastAsia="Helvetica"/>
          <w:b/>
          <w:bCs/>
          <w:sz w:val="24"/>
          <w:szCs w:val="24"/>
        </w:rPr>
      </w:pPr>
      <w:r w:rsidRPr="00D826FA">
        <w:rPr>
          <w:rFonts w:eastAsia="Helvetica"/>
          <w:b/>
          <w:bCs/>
          <w:sz w:val="24"/>
          <w:szCs w:val="24"/>
        </w:rPr>
        <w:t>Acknowledgements</w:t>
      </w:r>
    </w:p>
    <w:p w:rsidR="008B7A01" w:rsidRPr="00D826FA" w:rsidRDefault="008B7A01" w:rsidP="008B7A01">
      <w:pPr>
        <w:spacing w:line="360" w:lineRule="auto"/>
        <w:jc w:val="both"/>
        <w:rPr>
          <w:sz w:val="24"/>
          <w:szCs w:val="24"/>
        </w:rPr>
      </w:pPr>
    </w:p>
    <w:p w:rsidR="008B7A01" w:rsidRPr="00D826FA" w:rsidRDefault="008B7A01" w:rsidP="008B7A01">
      <w:pPr>
        <w:spacing w:line="360" w:lineRule="auto"/>
        <w:jc w:val="both"/>
        <w:rPr>
          <w:rFonts w:eastAsia="Helvetica"/>
          <w:b/>
          <w:bCs/>
          <w:sz w:val="24"/>
          <w:szCs w:val="24"/>
        </w:rPr>
      </w:pPr>
      <w:r w:rsidRPr="00D826FA">
        <w:rPr>
          <w:rFonts w:eastAsia="Helvetica"/>
          <w:sz w:val="24"/>
          <w:szCs w:val="24"/>
        </w:rPr>
        <w:t>We wish to acknowledge the Eastern Mediterranean Public Health Network (EMPHNET) for their support to develop this case study.</w:t>
      </w:r>
    </w:p>
    <w:p w:rsidR="008B7A01" w:rsidRPr="00D826FA" w:rsidRDefault="008B7A01" w:rsidP="008B7A01">
      <w:pPr>
        <w:spacing w:line="360" w:lineRule="auto"/>
        <w:jc w:val="both"/>
        <w:rPr>
          <w:rFonts w:eastAsia="Helvetica"/>
          <w:b/>
          <w:bCs/>
          <w:sz w:val="24"/>
          <w:szCs w:val="24"/>
        </w:rPr>
      </w:pPr>
    </w:p>
    <w:p w:rsidR="008B7A01" w:rsidRPr="00D826FA" w:rsidRDefault="008B7A01" w:rsidP="008B7A01">
      <w:pPr>
        <w:spacing w:line="360" w:lineRule="auto"/>
        <w:jc w:val="both"/>
        <w:rPr>
          <w:rFonts w:eastAsia="Helvetica"/>
          <w:b/>
          <w:bCs/>
          <w:sz w:val="24"/>
          <w:szCs w:val="24"/>
        </w:rPr>
      </w:pPr>
      <w:r w:rsidRPr="00D826FA">
        <w:rPr>
          <w:rFonts w:eastAsia="Helvetica"/>
          <w:b/>
          <w:bCs/>
          <w:sz w:val="24"/>
          <w:szCs w:val="24"/>
        </w:rPr>
        <w:t>References</w:t>
      </w:r>
    </w:p>
    <w:p w:rsidR="008B7A01" w:rsidRPr="00D826FA" w:rsidRDefault="008B7A01" w:rsidP="008B7A01">
      <w:pPr>
        <w:spacing w:line="360" w:lineRule="auto"/>
        <w:jc w:val="both"/>
        <w:rPr>
          <w:rFonts w:eastAsia="Helvetica"/>
          <w:b/>
          <w:bCs/>
          <w:sz w:val="24"/>
          <w:szCs w:val="24"/>
        </w:rPr>
      </w:pPr>
    </w:p>
    <w:p w:rsidR="008B7A01" w:rsidRPr="00D826FA" w:rsidRDefault="008B7A01" w:rsidP="008B7A01">
      <w:pPr>
        <w:widowControl w:val="0"/>
        <w:numPr>
          <w:ilvl w:val="0"/>
          <w:numId w:val="1"/>
        </w:numPr>
        <w:tabs>
          <w:tab w:val="left" w:pos="9270"/>
        </w:tabs>
        <w:autoSpaceDE w:val="0"/>
        <w:autoSpaceDN w:val="0"/>
        <w:adjustRightInd w:val="0"/>
        <w:spacing w:line="276" w:lineRule="auto"/>
        <w:ind w:left="709" w:hanging="709"/>
        <w:rPr>
          <w:rFonts w:eastAsia="Helvetica"/>
          <w:sz w:val="24"/>
          <w:szCs w:val="24"/>
        </w:rPr>
      </w:pPr>
      <w:r w:rsidRPr="00D826FA">
        <w:rPr>
          <w:rFonts w:eastAsia="Helvetica"/>
          <w:sz w:val="24"/>
          <w:szCs w:val="24"/>
        </w:rPr>
        <w:t>CDC. Botulism Webpage. Last reviewed October 2018. Available at:</w:t>
      </w:r>
    </w:p>
    <w:p w:rsidR="008B7A01" w:rsidRPr="00D826FA" w:rsidRDefault="00C805C5" w:rsidP="008B7A01">
      <w:pPr>
        <w:tabs>
          <w:tab w:val="left" w:pos="9270"/>
        </w:tabs>
        <w:spacing w:line="276" w:lineRule="auto"/>
        <w:ind w:left="709"/>
        <w:rPr>
          <w:rFonts w:eastAsia="Helvetica"/>
          <w:sz w:val="24"/>
          <w:szCs w:val="24"/>
        </w:rPr>
      </w:pPr>
      <w:hyperlink r:id="rId10" w:history="1">
        <w:r w:rsidR="008B7A01" w:rsidRPr="00D826FA">
          <w:rPr>
            <w:rStyle w:val="Lienhypertexte"/>
            <w:rFonts w:eastAsia="Helvetica"/>
            <w:sz w:val="24"/>
            <w:szCs w:val="24"/>
          </w:rPr>
          <w:t>https://www.cdc.gov/botulism/general.html</w:t>
        </w:r>
      </w:hyperlink>
    </w:p>
    <w:p w:rsidR="008B7A01" w:rsidRPr="00D826FA" w:rsidRDefault="008B7A01" w:rsidP="008B7A01">
      <w:pPr>
        <w:widowControl w:val="0"/>
        <w:tabs>
          <w:tab w:val="left" w:pos="7110"/>
          <w:tab w:val="left" w:pos="9270"/>
        </w:tabs>
        <w:autoSpaceDE w:val="0"/>
        <w:autoSpaceDN w:val="0"/>
        <w:adjustRightInd w:val="0"/>
        <w:spacing w:line="276" w:lineRule="auto"/>
        <w:ind w:left="640" w:right="-180" w:hanging="640"/>
        <w:rPr>
          <w:noProof/>
          <w:sz w:val="24"/>
          <w:szCs w:val="24"/>
        </w:rPr>
      </w:pPr>
      <w:r w:rsidRPr="00D826FA">
        <w:rPr>
          <w:sz w:val="24"/>
          <w:szCs w:val="24"/>
        </w:rPr>
        <w:fldChar w:fldCharType="begin" w:fldLock="1"/>
      </w:r>
      <w:r w:rsidRPr="00767326">
        <w:rPr>
          <w:sz w:val="24"/>
          <w:szCs w:val="24"/>
          <w:lang w:val="fr-FR"/>
        </w:rPr>
        <w:instrText xml:space="preserve">ADDIN Mendeley Bibliography CSL_BIBLIOGRAPHY </w:instrText>
      </w:r>
      <w:r w:rsidRPr="00D826FA">
        <w:rPr>
          <w:sz w:val="24"/>
          <w:szCs w:val="24"/>
        </w:rPr>
        <w:fldChar w:fldCharType="separate"/>
      </w:r>
      <w:r w:rsidRPr="00767326">
        <w:rPr>
          <w:noProof/>
          <w:sz w:val="24"/>
          <w:szCs w:val="24"/>
          <w:lang w:val="fr-FR"/>
        </w:rPr>
        <w:t>2.</w:t>
      </w:r>
      <w:r w:rsidRPr="00767326">
        <w:rPr>
          <w:noProof/>
          <w:sz w:val="24"/>
          <w:szCs w:val="24"/>
          <w:lang w:val="fr-FR"/>
        </w:rPr>
        <w:tab/>
        <w:t xml:space="preserve">Weber, J. T. </w:t>
      </w:r>
      <w:r w:rsidRPr="00767326">
        <w:rPr>
          <w:i/>
          <w:iCs/>
          <w:noProof/>
          <w:sz w:val="24"/>
          <w:szCs w:val="24"/>
          <w:lang w:val="fr-FR"/>
        </w:rPr>
        <w:t>et al.</w:t>
      </w:r>
      <w:r w:rsidRPr="00767326">
        <w:rPr>
          <w:noProof/>
          <w:sz w:val="24"/>
          <w:szCs w:val="24"/>
          <w:lang w:val="fr-FR"/>
        </w:rPr>
        <w:t xml:space="preserve"> </w:t>
      </w:r>
      <w:r w:rsidRPr="00D826FA">
        <w:rPr>
          <w:noProof/>
          <w:sz w:val="24"/>
          <w:szCs w:val="24"/>
        </w:rPr>
        <w:t xml:space="preserve">A Massive Outbreak of Type E Botulism Associated with Traditional Salted Fish in Cairo Published by : Oxford University Press Stable URL : https://www.jstor.org/stable/30113098 Fish in Cairo A Massive Outbreak of Type E Botulism Associated with Traditiona. </w:t>
      </w:r>
      <w:r w:rsidRPr="00D826FA">
        <w:rPr>
          <w:b/>
          <w:bCs/>
          <w:noProof/>
          <w:sz w:val="24"/>
          <w:szCs w:val="24"/>
        </w:rPr>
        <w:t>167</w:t>
      </w:r>
      <w:r w:rsidRPr="00D826FA">
        <w:rPr>
          <w:noProof/>
          <w:sz w:val="24"/>
          <w:szCs w:val="24"/>
        </w:rPr>
        <w:t>, 451–454 (2020).</w:t>
      </w:r>
    </w:p>
    <w:p w:rsidR="008B7A01" w:rsidRPr="00D826FA" w:rsidRDefault="008B7A01" w:rsidP="008B7A01">
      <w:pPr>
        <w:widowControl w:val="0"/>
        <w:tabs>
          <w:tab w:val="left" w:pos="7110"/>
          <w:tab w:val="left" w:pos="9270"/>
        </w:tabs>
        <w:autoSpaceDE w:val="0"/>
        <w:autoSpaceDN w:val="0"/>
        <w:adjustRightInd w:val="0"/>
        <w:spacing w:line="276" w:lineRule="auto"/>
        <w:ind w:left="640" w:right="-180" w:hanging="640"/>
        <w:rPr>
          <w:noProof/>
          <w:sz w:val="24"/>
          <w:szCs w:val="24"/>
        </w:rPr>
      </w:pPr>
      <w:r w:rsidRPr="00D826FA">
        <w:rPr>
          <w:noProof/>
          <w:sz w:val="24"/>
          <w:szCs w:val="24"/>
        </w:rPr>
        <w:t xml:space="preserve">3.       </w:t>
      </w:r>
      <w:r w:rsidRPr="00D826FA">
        <w:rPr>
          <w:rFonts w:eastAsia="Helvetica"/>
          <w:sz w:val="24"/>
          <w:szCs w:val="24"/>
        </w:rPr>
        <w:t>Botulism</w:t>
      </w:r>
      <w:r w:rsidRPr="00D826FA">
        <w:rPr>
          <w:sz w:val="24"/>
          <w:szCs w:val="24"/>
        </w:rPr>
        <w:t xml:space="preserve"> in Alaska – November 2017: http://dhss.alaska.gov/dph/Epi/id/SiteAssets/Pages/botulism/monograph.pdf</w:t>
      </w:r>
    </w:p>
    <w:p w:rsidR="008B7A01" w:rsidRPr="00D826FA" w:rsidRDefault="008B7A01" w:rsidP="008B7A01">
      <w:pPr>
        <w:widowControl w:val="0"/>
        <w:tabs>
          <w:tab w:val="left" w:pos="9270"/>
        </w:tabs>
        <w:autoSpaceDE w:val="0"/>
        <w:autoSpaceDN w:val="0"/>
        <w:adjustRightInd w:val="0"/>
        <w:spacing w:line="276" w:lineRule="auto"/>
        <w:ind w:left="567" w:hanging="567"/>
        <w:rPr>
          <w:b/>
          <w:bCs/>
          <w:sz w:val="24"/>
          <w:szCs w:val="24"/>
        </w:rPr>
      </w:pPr>
      <w:r w:rsidRPr="00D826FA">
        <w:rPr>
          <w:sz w:val="24"/>
          <w:szCs w:val="24"/>
        </w:rPr>
        <w:fldChar w:fldCharType="end"/>
      </w:r>
    </w:p>
    <w:p w:rsidR="00C805C5" w:rsidRDefault="00C805C5"/>
    <w:sectPr w:rsidR="00C805C5" w:rsidSect="008B7A01">
      <w:headerReference w:type="default" r:id="rId11"/>
      <w:pgSz w:w="12240" w:h="15840"/>
      <w:pgMar w:top="836" w:right="1440" w:bottom="145" w:left="1440" w:header="0" w:footer="0"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197" w:rsidRDefault="00B43197">
      <w:r>
        <w:separator/>
      </w:r>
    </w:p>
  </w:endnote>
  <w:endnote w:type="continuationSeparator" w:id="0">
    <w:p w:rsidR="00B43197" w:rsidRDefault="00B4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197" w:rsidRDefault="00B43197">
      <w:r>
        <w:separator/>
      </w:r>
    </w:p>
  </w:footnote>
  <w:footnote w:type="continuationSeparator" w:id="0">
    <w:p w:rsidR="00B43197" w:rsidRDefault="00B431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5C5" w:rsidRDefault="00C805C5" w:rsidP="00C805C5">
    <w:pPr>
      <w:pStyle w:val="En-tte"/>
    </w:pPr>
  </w:p>
  <w:p w:rsidR="00C805C5" w:rsidRDefault="00C805C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E0A49"/>
    <w:multiLevelType w:val="hybridMultilevel"/>
    <w:tmpl w:val="0D666530"/>
    <w:lvl w:ilvl="0" w:tplc="0409000F">
      <w:start w:val="1"/>
      <w:numFmt w:val="decimal"/>
      <w:lvlText w:val="%1."/>
      <w:lvlJc w:val="left"/>
      <w:pPr>
        <w:tabs>
          <w:tab w:val="num" w:pos="1890"/>
        </w:tabs>
        <w:ind w:left="1890" w:hanging="360"/>
      </w:pPr>
      <w:rPr>
        <w:rFonts w:hint="default"/>
      </w:rPr>
    </w:lvl>
    <w:lvl w:ilvl="1" w:tplc="04090003" w:tentative="1">
      <w:start w:val="1"/>
      <w:numFmt w:val="irohaFullWidth"/>
      <w:lvlText w:val="o"/>
      <w:lvlJc w:val="left"/>
      <w:pPr>
        <w:tabs>
          <w:tab w:val="num" w:pos="2610"/>
        </w:tabs>
        <w:ind w:left="2610" w:hanging="360"/>
      </w:pPr>
      <w:rPr>
        <w:rFonts w:ascii="Courier New" w:hAnsi="Courier New" w:hint="default"/>
      </w:rPr>
    </w:lvl>
    <w:lvl w:ilvl="2" w:tplc="04090005" w:tentative="1">
      <w:start w:val="1"/>
      <w:numFmt w:val="irohaFullWidth"/>
      <w:lvlText w:val=""/>
      <w:lvlJc w:val="left"/>
      <w:pPr>
        <w:tabs>
          <w:tab w:val="num" w:pos="3330"/>
        </w:tabs>
        <w:ind w:left="3330" w:hanging="360"/>
      </w:pPr>
      <w:rPr>
        <w:rFonts w:ascii="Wingdings" w:hAnsi="Wingdings" w:hint="default"/>
      </w:rPr>
    </w:lvl>
    <w:lvl w:ilvl="3" w:tplc="04090001" w:tentative="1">
      <w:start w:val="1"/>
      <w:numFmt w:val="irohaFullWidth"/>
      <w:lvlText w:val=""/>
      <w:lvlJc w:val="left"/>
      <w:pPr>
        <w:tabs>
          <w:tab w:val="num" w:pos="4050"/>
        </w:tabs>
        <w:ind w:left="4050" w:hanging="360"/>
      </w:pPr>
      <w:rPr>
        <w:rFonts w:ascii="Symbol" w:hAnsi="Symbol" w:hint="default"/>
      </w:rPr>
    </w:lvl>
    <w:lvl w:ilvl="4" w:tplc="04090003" w:tentative="1">
      <w:start w:val="1"/>
      <w:numFmt w:val="irohaFullWidth"/>
      <w:lvlText w:val="o"/>
      <w:lvlJc w:val="left"/>
      <w:pPr>
        <w:tabs>
          <w:tab w:val="num" w:pos="4770"/>
        </w:tabs>
        <w:ind w:left="4770" w:hanging="360"/>
      </w:pPr>
      <w:rPr>
        <w:rFonts w:ascii="Courier New" w:hAnsi="Courier New" w:hint="default"/>
      </w:rPr>
    </w:lvl>
    <w:lvl w:ilvl="5" w:tplc="04090005" w:tentative="1">
      <w:start w:val="1"/>
      <w:numFmt w:val="irohaFullWidth"/>
      <w:lvlText w:val=""/>
      <w:lvlJc w:val="left"/>
      <w:pPr>
        <w:tabs>
          <w:tab w:val="num" w:pos="5490"/>
        </w:tabs>
        <w:ind w:left="5490" w:hanging="360"/>
      </w:pPr>
      <w:rPr>
        <w:rFonts w:ascii="Wingdings" w:hAnsi="Wingdings" w:hint="default"/>
      </w:rPr>
    </w:lvl>
    <w:lvl w:ilvl="6" w:tplc="04090001" w:tentative="1">
      <w:start w:val="1"/>
      <w:numFmt w:val="irohaFullWidth"/>
      <w:lvlText w:val=""/>
      <w:lvlJc w:val="left"/>
      <w:pPr>
        <w:tabs>
          <w:tab w:val="num" w:pos="6210"/>
        </w:tabs>
        <w:ind w:left="6210" w:hanging="360"/>
      </w:pPr>
      <w:rPr>
        <w:rFonts w:ascii="Symbol" w:hAnsi="Symbol" w:hint="default"/>
      </w:rPr>
    </w:lvl>
    <w:lvl w:ilvl="7" w:tplc="04090003" w:tentative="1">
      <w:start w:val="1"/>
      <w:numFmt w:val="irohaFullWidth"/>
      <w:lvlText w:val="o"/>
      <w:lvlJc w:val="left"/>
      <w:pPr>
        <w:tabs>
          <w:tab w:val="num" w:pos="6930"/>
        </w:tabs>
        <w:ind w:left="6930" w:hanging="360"/>
      </w:pPr>
      <w:rPr>
        <w:rFonts w:ascii="Courier New" w:hAnsi="Courier New" w:hint="default"/>
      </w:rPr>
    </w:lvl>
    <w:lvl w:ilvl="8" w:tplc="04090005" w:tentative="1">
      <w:start w:val="1"/>
      <w:numFmt w:val="irohaFullWidth"/>
      <w:lvlText w:val=""/>
      <w:lvlJc w:val="left"/>
      <w:pPr>
        <w:tabs>
          <w:tab w:val="num" w:pos="7650"/>
        </w:tabs>
        <w:ind w:left="7650" w:hanging="360"/>
      </w:pPr>
      <w:rPr>
        <w:rFonts w:ascii="Wingdings" w:hAnsi="Wingdings" w:hint="default"/>
      </w:rPr>
    </w:lvl>
  </w:abstractNum>
  <w:abstractNum w:abstractNumId="1" w15:restartNumberingAfterBreak="0">
    <w:nsid w:val="37F623A2"/>
    <w:multiLevelType w:val="hybridMultilevel"/>
    <w:tmpl w:val="EF122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97C"/>
    <w:rsid w:val="0018697C"/>
    <w:rsid w:val="004F4AF8"/>
    <w:rsid w:val="00590FB6"/>
    <w:rsid w:val="007023AB"/>
    <w:rsid w:val="00704923"/>
    <w:rsid w:val="00767326"/>
    <w:rsid w:val="008B7A01"/>
    <w:rsid w:val="00B43197"/>
    <w:rsid w:val="00BA305B"/>
    <w:rsid w:val="00C805C5"/>
    <w:rsid w:val="00D06E93"/>
    <w:rsid w:val="00D82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2CD354-228B-4E13-B39F-07EDE4CD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A01"/>
    <w:rPr>
      <w:rFonts w:ascii="Times New Roman" w:eastAsia="Times New Roman" w:hAnsi="Times New Roman" w:cs="Times New Roman"/>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8B7A01"/>
    <w:rPr>
      <w:color w:val="0000FF"/>
      <w:u w:val="single"/>
    </w:rPr>
  </w:style>
  <w:style w:type="paragraph" w:styleId="En-tte">
    <w:name w:val="header"/>
    <w:basedOn w:val="Normal"/>
    <w:link w:val="En-tteCar"/>
    <w:uiPriority w:val="99"/>
    <w:unhideWhenUsed/>
    <w:rsid w:val="008B7A01"/>
    <w:pPr>
      <w:tabs>
        <w:tab w:val="center" w:pos="4680"/>
        <w:tab w:val="right" w:pos="9360"/>
      </w:tabs>
    </w:pPr>
  </w:style>
  <w:style w:type="character" w:customStyle="1" w:styleId="En-tteCar">
    <w:name w:val="En-tête Car"/>
    <w:link w:val="En-tte"/>
    <w:uiPriority w:val="99"/>
    <w:rsid w:val="008B7A01"/>
    <w:rPr>
      <w:rFonts w:ascii="Times New Roman" w:eastAsia="Times New Roman" w:hAnsi="Times New Roman" w:cs="Times New Roman"/>
    </w:rPr>
  </w:style>
  <w:style w:type="paragraph" w:styleId="Paragraphedeliste">
    <w:name w:val="List Paragraph"/>
    <w:basedOn w:val="Normal"/>
    <w:uiPriority w:val="34"/>
    <w:qFormat/>
    <w:rsid w:val="008B7A01"/>
    <w:pPr>
      <w:ind w:left="720"/>
      <w:contextualSpacing/>
    </w:pPr>
  </w:style>
  <w:style w:type="table" w:styleId="TableauGrille2">
    <w:name w:val="Grid Table 2"/>
    <w:basedOn w:val="TableauNormal"/>
    <w:uiPriority w:val="47"/>
    <w:rsid w:val="008B7A01"/>
    <w:rPr>
      <w:rFonts w:ascii="Times New Roman" w:eastAsia="Times New Roman" w:hAnsi="Times New Roman" w:cs="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Grille1Clair-Accentuation3">
    <w:name w:val="Grid Table 1 Light Accent 3"/>
    <w:basedOn w:val="TableauNormal"/>
    <w:uiPriority w:val="46"/>
    <w:rsid w:val="008B7A01"/>
    <w:rPr>
      <w:rFonts w:ascii="Times New Roman" w:eastAsia="Times New Roman" w:hAnsi="Times New Roman"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r.sherif.mostafa@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dc.gov/botulism/general.html"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1908</Words>
  <Characters>10881</Characters>
  <Application>Microsoft Office Word</Application>
  <DocSecurity>0</DocSecurity>
  <Lines>90</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12764</CharactersWithSpaces>
  <SharedDoc>false</SharedDoc>
  <HLinks>
    <vt:vector size="12" baseType="variant">
      <vt:variant>
        <vt:i4>5111884</vt:i4>
      </vt:variant>
      <vt:variant>
        <vt:i4>3</vt:i4>
      </vt:variant>
      <vt:variant>
        <vt:i4>0</vt:i4>
      </vt:variant>
      <vt:variant>
        <vt:i4>5</vt:i4>
      </vt:variant>
      <vt:variant>
        <vt:lpwstr>https://www.cdc.gov/botulism/general.html</vt:lpwstr>
      </vt:variant>
      <vt:variant>
        <vt:lpwstr/>
      </vt:variant>
      <vt:variant>
        <vt:i4>3014673</vt:i4>
      </vt:variant>
      <vt:variant>
        <vt:i4>0</vt:i4>
      </vt:variant>
      <vt:variant>
        <vt:i4>0</vt:i4>
      </vt:variant>
      <vt:variant>
        <vt:i4>5</vt:i4>
      </vt:variant>
      <vt:variant>
        <vt:lpwstr>mailto:dr.sherif.mostafa@gmail.com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Yousef  Khader</dc:creator>
  <cp:keywords/>
  <dc:description/>
  <cp:lastModifiedBy>PAMJ-OLIVIA</cp:lastModifiedBy>
  <cp:revision>2</cp:revision>
  <dcterms:created xsi:type="dcterms:W3CDTF">2020-10-01T09:20:00Z</dcterms:created>
  <dcterms:modified xsi:type="dcterms:W3CDTF">2020-10-01T09:20:00Z</dcterms:modified>
</cp:coreProperties>
</file>