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32" w:rsidRPr="00716847" w:rsidRDefault="00004721" w:rsidP="0051023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Helvetica" w:hAnsiTheme="majorBidi" w:cstheme="majorBidi"/>
          <w:b/>
          <w:bCs/>
          <w:sz w:val="24"/>
          <w:szCs w:val="24"/>
        </w:rPr>
        <w:t>Annex</w:t>
      </w:r>
      <w:r w:rsidR="00510232" w:rsidRPr="00716847">
        <w:rPr>
          <w:rFonts w:asciiTheme="majorBidi" w:eastAsia="Helvetica" w:hAnsiTheme="majorBidi" w:cstheme="majorBidi"/>
          <w:b/>
          <w:bCs/>
          <w:sz w:val="24"/>
          <w:szCs w:val="24"/>
        </w:rPr>
        <w:t xml:space="preserve"> 1: Hajj Priority Conditions Case Definitions </w:t>
      </w:r>
      <w:r w:rsidR="00510232" w:rsidRPr="00716847">
        <w:rPr>
          <w:rFonts w:asciiTheme="majorBidi" w:eastAsia="Helvetica" w:hAnsiTheme="majorBidi" w:cstheme="majorBidi"/>
          <w:b/>
          <w:bCs/>
          <w:sz w:val="24"/>
          <w:szCs w:val="24"/>
        </w:rPr>
        <w:br/>
        <w:t xml:space="preserve">      </w:t>
      </w:r>
      <w:r w:rsidR="00510232" w:rsidRPr="00716847">
        <w:rPr>
          <w:rFonts w:asciiTheme="majorBidi" w:hAnsiTheme="majorBidi" w:cstheme="majorBidi"/>
          <w:i/>
          <w:iCs/>
          <w:sz w:val="24"/>
          <w:szCs w:val="24"/>
        </w:rPr>
        <w:t>(drafted by the project taskforce)</w:t>
      </w:r>
    </w:p>
    <w:p w:rsidR="00510232" w:rsidRPr="00716847" w:rsidRDefault="00510232" w:rsidP="00510232">
      <w:pPr>
        <w:pStyle w:val="ListParagraph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Case definitions for targeted syndromes were based on the KSA Manual of Infectious Disease during Hajj 1429H. </w:t>
      </w:r>
    </w:p>
    <w:p w:rsidR="00510232" w:rsidRPr="00716847" w:rsidRDefault="00510232" w:rsidP="00510232">
      <w:pPr>
        <w:pStyle w:val="ListParagraph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Inclusion criteria for programing purpose: </w:t>
      </w:r>
    </w:p>
    <w:p w:rsidR="00510232" w:rsidRPr="00716847" w:rsidRDefault="00510232" w:rsidP="00510232">
      <w:pPr>
        <w:pStyle w:val="ListParagraph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Influenza-like-Illness</w:t>
      </w:r>
      <w:r w:rsidRPr="00716847">
        <w:rPr>
          <w:rFonts w:asciiTheme="majorBidi" w:hAnsiTheme="majorBidi" w:cstheme="majorBidi"/>
          <w:sz w:val="24"/>
          <w:szCs w:val="24"/>
        </w:rPr>
        <w:t xml:space="preserve">: Fever and cough and or sore throat in the absence of other known causes. </w:t>
      </w:r>
    </w:p>
    <w:p w:rsidR="00510232" w:rsidRPr="00716847" w:rsidRDefault="00510232" w:rsidP="00510232">
      <w:pPr>
        <w:pStyle w:val="ListParagraph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Gastrointestinal</w:t>
      </w:r>
      <w:r w:rsidRPr="00716847">
        <w:rPr>
          <w:rFonts w:asciiTheme="majorBidi" w:hAnsiTheme="majorBidi" w:cstheme="majorBidi"/>
          <w:sz w:val="24"/>
          <w:szCs w:val="24"/>
        </w:rPr>
        <w:t xml:space="preserve">: Patients who present with diarrhea and/or vomiting, nausea and </w:t>
      </w:r>
      <w:proofErr w:type="spellStart"/>
      <w:r w:rsidRPr="00716847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716847">
        <w:rPr>
          <w:rFonts w:asciiTheme="majorBidi" w:hAnsiTheme="majorBidi" w:cstheme="majorBidi"/>
          <w:sz w:val="24"/>
          <w:szCs w:val="24"/>
        </w:rPr>
        <w:t xml:space="preserve"> pain with or without fever. </w:t>
      </w:r>
    </w:p>
    <w:p w:rsidR="00510232" w:rsidRPr="00716847" w:rsidRDefault="00510232" w:rsidP="00510232">
      <w:pPr>
        <w:pStyle w:val="ListParagraph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Meningitis</w:t>
      </w:r>
      <w:r w:rsidRPr="00716847">
        <w:rPr>
          <w:rFonts w:asciiTheme="majorBidi" w:hAnsiTheme="majorBidi" w:cstheme="majorBidi"/>
          <w:sz w:val="24"/>
          <w:szCs w:val="24"/>
        </w:rPr>
        <w:t xml:space="preserve">:  </w:t>
      </w:r>
      <w:r w:rsidRPr="00716847">
        <w:rPr>
          <w:rFonts w:asciiTheme="majorBidi" w:hAnsiTheme="majorBidi" w:cstheme="majorBidi"/>
          <w:sz w:val="24"/>
          <w:szCs w:val="24"/>
        </w:rPr>
        <w:br/>
        <w:t>a) Adults &amp; children above 1 year:</w:t>
      </w: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Sudden onset of fever (Temp. more than 38˚C) plus at least 3 or more of the following symptoms and signs (headache, vomiting, skin rashes, neck rigidity, decrease in Blood Pressure; systolic less than 80 mm Hg; convulsions, coma, respiratory infections).</w:t>
      </w: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b) Children below 1 year:</w:t>
      </w: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Presence of at least two of the following symptoms &amp; signs (Fever, plugging of the anterior fontanel, convulsions, skin rashes), OR,</w:t>
      </w: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Presence of one of the above symptoms &amp; signs plus one at least of the following </w:t>
      </w:r>
      <w:proofErr w:type="gramStart"/>
      <w:r w:rsidRPr="00716847">
        <w:rPr>
          <w:rFonts w:asciiTheme="majorBidi" w:hAnsiTheme="majorBidi" w:cstheme="majorBidi"/>
          <w:sz w:val="24"/>
          <w:szCs w:val="24"/>
        </w:rPr>
        <w:t>---  (</w:t>
      </w:r>
      <w:proofErr w:type="gramEnd"/>
      <w:r w:rsidRPr="00716847">
        <w:rPr>
          <w:rFonts w:asciiTheme="majorBidi" w:hAnsiTheme="majorBidi" w:cstheme="majorBidi"/>
          <w:sz w:val="24"/>
          <w:szCs w:val="24"/>
        </w:rPr>
        <w:t>vomiting, neck rigidity, lethargy, presence of epidemic in the area)</w:t>
      </w: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NoSpacing"/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NoSpacing"/>
        <w:numPr>
          <w:ilvl w:val="0"/>
          <w:numId w:val="1"/>
        </w:numPr>
        <w:tabs>
          <w:tab w:val="left" w:pos="1710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Acute Flaccid Paralysis</w:t>
      </w:r>
      <w:r w:rsidRPr="00716847">
        <w:rPr>
          <w:rFonts w:asciiTheme="majorBidi" w:hAnsiTheme="majorBidi" w:cstheme="majorBidi"/>
          <w:sz w:val="24"/>
          <w:szCs w:val="24"/>
        </w:rPr>
        <w:t xml:space="preserve">:  </w:t>
      </w:r>
      <w:r w:rsidRPr="00716847">
        <w:rPr>
          <w:rFonts w:asciiTheme="majorBidi" w:hAnsiTheme="majorBidi" w:cstheme="majorBidi"/>
          <w:sz w:val="24"/>
          <w:szCs w:val="24"/>
        </w:rPr>
        <w:br/>
        <w:t xml:space="preserve">Any case of acute flaccid paralysis (the limb becomes floppy and lifeless) in the age of less than 15 years, including Guillain-Barre Syndrome and Transverse myelitis.  </w:t>
      </w:r>
    </w:p>
    <w:p w:rsidR="00510232" w:rsidRPr="00716847" w:rsidRDefault="00510232" w:rsidP="00510232">
      <w:pPr>
        <w:pStyle w:val="NoSpacing"/>
        <w:tabs>
          <w:tab w:val="left" w:pos="1710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NoSpacing"/>
        <w:tabs>
          <w:tab w:val="left" w:pos="1710"/>
        </w:tabs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NoSpacing"/>
        <w:numPr>
          <w:ilvl w:val="0"/>
          <w:numId w:val="1"/>
        </w:numPr>
        <w:tabs>
          <w:tab w:val="left" w:pos="1710"/>
        </w:tabs>
        <w:spacing w:line="360" w:lineRule="auto"/>
        <w:ind w:left="450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Fever Rash Syndrome:</w:t>
      </w:r>
      <w:r w:rsidRPr="00716847">
        <w:rPr>
          <w:rFonts w:asciiTheme="majorBidi" w:hAnsiTheme="majorBidi" w:cstheme="majorBidi"/>
          <w:sz w:val="24"/>
          <w:szCs w:val="24"/>
        </w:rPr>
        <w:t xml:space="preserve"> Fever with skin rash (macular or popular)</w:t>
      </w:r>
    </w:p>
    <w:p w:rsidR="00510232" w:rsidRPr="00716847" w:rsidRDefault="00510232" w:rsidP="00510232">
      <w:pPr>
        <w:spacing w:line="360" w:lineRule="auto"/>
        <w:ind w:left="450"/>
        <w:rPr>
          <w:rFonts w:asciiTheme="majorBidi" w:hAnsiTheme="majorBidi" w:cstheme="majorBidi"/>
          <w:b/>
          <w:bCs/>
          <w:sz w:val="24"/>
          <w:szCs w:val="24"/>
        </w:rPr>
      </w:pPr>
    </w:p>
    <w:p w:rsidR="00510232" w:rsidRPr="00716847" w:rsidRDefault="00510232" w:rsidP="00510232">
      <w:pPr>
        <w:pStyle w:val="NoSpacing"/>
        <w:numPr>
          <w:ilvl w:val="0"/>
          <w:numId w:val="1"/>
        </w:numPr>
        <w:tabs>
          <w:tab w:val="left" w:pos="1710"/>
        </w:tabs>
        <w:spacing w:line="360" w:lineRule="auto"/>
        <w:ind w:left="450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lastRenderedPageBreak/>
        <w:t>Hemorrhagic Fever:</w:t>
      </w:r>
      <w:r w:rsidRPr="00716847">
        <w:rPr>
          <w:rFonts w:asciiTheme="majorBidi" w:hAnsiTheme="majorBidi" w:cstheme="majorBidi"/>
          <w:sz w:val="24"/>
          <w:szCs w:val="24"/>
        </w:rPr>
        <w:t xml:space="preserve"> Bleeding manifestations accompanied with fever. </w:t>
      </w:r>
    </w:p>
    <w:p w:rsidR="00510232" w:rsidRPr="00716847" w:rsidRDefault="00510232" w:rsidP="00510232">
      <w:p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</w:p>
    <w:p w:rsidR="00510232" w:rsidRPr="00716847" w:rsidRDefault="00510232" w:rsidP="00510232">
      <w:pPr>
        <w:pStyle w:val="NoSpacing"/>
        <w:numPr>
          <w:ilvl w:val="0"/>
          <w:numId w:val="1"/>
        </w:numPr>
        <w:tabs>
          <w:tab w:val="left" w:pos="1710"/>
        </w:tabs>
        <w:spacing w:line="360" w:lineRule="auto"/>
        <w:ind w:left="450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Heat Related Injuries</w:t>
      </w:r>
      <w:r w:rsidRPr="00716847">
        <w:rPr>
          <w:rFonts w:asciiTheme="majorBidi" w:hAnsiTheme="majorBidi" w:cstheme="majorBidi"/>
          <w:sz w:val="24"/>
          <w:szCs w:val="24"/>
        </w:rPr>
        <w:t xml:space="preserve">:  </w:t>
      </w:r>
    </w:p>
    <w:p w:rsidR="00510232" w:rsidRPr="00716847" w:rsidRDefault="00510232" w:rsidP="00510232">
      <w:pPr>
        <w:pStyle w:val="NoSpacing"/>
        <w:numPr>
          <w:ilvl w:val="0"/>
          <w:numId w:val="2"/>
        </w:numPr>
        <w:tabs>
          <w:tab w:val="left" w:pos="720"/>
          <w:tab w:val="left" w:pos="1710"/>
        </w:tabs>
        <w:autoSpaceDE w:val="0"/>
        <w:autoSpaceDN w:val="0"/>
        <w:adjustRightInd w:val="0"/>
        <w:spacing w:before="60" w:after="120" w:line="360" w:lineRule="auto"/>
        <w:ind w:left="720"/>
        <w:textAlignment w:val="baseline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Heat Cramps</w:t>
      </w:r>
      <w:r w:rsidRPr="00716847">
        <w:rPr>
          <w:rFonts w:asciiTheme="majorBidi" w:hAnsiTheme="majorBidi" w:cstheme="majorBidi"/>
          <w:sz w:val="24"/>
          <w:szCs w:val="24"/>
        </w:rPr>
        <w:t>: Painful cramps especially in the legs, Flushed, moist skin</w:t>
      </w:r>
    </w:p>
    <w:p w:rsidR="00510232" w:rsidRPr="00716847" w:rsidRDefault="00510232" w:rsidP="00510232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1710"/>
        </w:tabs>
        <w:autoSpaceDE w:val="0"/>
        <w:autoSpaceDN w:val="0"/>
        <w:adjustRightInd w:val="0"/>
        <w:spacing w:before="60" w:after="120" w:line="360" w:lineRule="auto"/>
        <w:ind w:left="720"/>
        <w:textAlignment w:val="baseline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Heat Exhaustion</w:t>
      </w:r>
      <w:r w:rsidRPr="00716847">
        <w:rPr>
          <w:rFonts w:asciiTheme="majorBidi" w:hAnsiTheme="majorBidi" w:cstheme="majorBidi"/>
          <w:sz w:val="24"/>
          <w:szCs w:val="24"/>
        </w:rPr>
        <w:t>: Muscle cramps, Pale, moist skin, fever over 100.4° F (or 34° C), Nausea, Vomiting, Diarrhea, Headache, Fatigue, Weakness. Anxiety, and faint feeling</w:t>
      </w:r>
    </w:p>
    <w:p w:rsidR="00510232" w:rsidRPr="00716847" w:rsidRDefault="00510232" w:rsidP="00510232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1710"/>
        </w:tabs>
        <w:autoSpaceDE w:val="0"/>
        <w:autoSpaceDN w:val="0"/>
        <w:adjustRightInd w:val="0"/>
        <w:spacing w:before="60" w:after="120" w:line="360" w:lineRule="auto"/>
        <w:ind w:left="720"/>
        <w:textAlignment w:val="baseline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 xml:space="preserve">Heat stroke: </w:t>
      </w:r>
      <w:r w:rsidRPr="00716847">
        <w:rPr>
          <w:rFonts w:asciiTheme="majorBidi" w:hAnsiTheme="majorBidi" w:cstheme="majorBidi"/>
          <w:sz w:val="24"/>
          <w:szCs w:val="24"/>
        </w:rPr>
        <w:t>high fever (over 104° F or 40° C), Rapid heart rate, Loss of appetite, Nausea, Vomiting, Headache, Fatigue, Confusion, Agitation, Lethargy, Stupor, Seizures, coma, and death are possible</w:t>
      </w:r>
    </w:p>
    <w:p w:rsidR="00510232" w:rsidRPr="00716847" w:rsidRDefault="00510232" w:rsidP="00510232">
      <w:pPr>
        <w:spacing w:line="360" w:lineRule="auto"/>
        <w:ind w:left="450"/>
        <w:rPr>
          <w:rFonts w:asciiTheme="majorBidi" w:eastAsia="Helvetica" w:hAnsiTheme="majorBidi" w:cstheme="majorBidi"/>
          <w:b/>
          <w:bCs/>
          <w:sz w:val="24"/>
          <w:szCs w:val="24"/>
        </w:rPr>
      </w:pPr>
    </w:p>
    <w:p w:rsidR="00510232" w:rsidRPr="00716847" w:rsidRDefault="00510232" w:rsidP="00510232">
      <w:pPr>
        <w:spacing w:line="360" w:lineRule="auto"/>
        <w:ind w:left="450"/>
        <w:rPr>
          <w:rFonts w:asciiTheme="majorBidi" w:eastAsia="Helvetica" w:hAnsiTheme="majorBidi" w:cstheme="majorBidi"/>
          <w:b/>
          <w:bCs/>
          <w:sz w:val="24"/>
          <w:szCs w:val="24"/>
        </w:rPr>
      </w:pPr>
    </w:p>
    <w:p w:rsidR="00510232" w:rsidRPr="00716847" w:rsidRDefault="00510232" w:rsidP="00510232">
      <w:pPr>
        <w:spacing w:line="360" w:lineRule="auto"/>
        <w:ind w:left="450"/>
        <w:rPr>
          <w:rFonts w:asciiTheme="majorBidi" w:eastAsia="Helvetica" w:hAnsiTheme="majorBidi" w:cstheme="majorBidi"/>
          <w:b/>
          <w:bCs/>
          <w:sz w:val="24"/>
          <w:szCs w:val="24"/>
        </w:rPr>
      </w:pPr>
      <w:r w:rsidRPr="00716847">
        <w:rPr>
          <w:rFonts w:asciiTheme="majorBidi" w:eastAsia="Helvetica" w:hAnsiTheme="majorBidi" w:cstheme="majorBidi"/>
          <w:b/>
          <w:bCs/>
          <w:sz w:val="24"/>
          <w:szCs w:val="24"/>
        </w:rPr>
        <w:br/>
      </w:r>
    </w:p>
    <w:p w:rsidR="00510232" w:rsidRDefault="00510232" w:rsidP="00510232">
      <w:pPr>
        <w:rPr>
          <w:rFonts w:asciiTheme="majorBidi" w:eastAsia="Helvetica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510232" w:rsidSect="00510232">
      <w:pgSz w:w="12240" w:h="15840"/>
      <w:pgMar w:top="1980" w:right="1440" w:bottom="145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5E2"/>
    <w:multiLevelType w:val="multilevel"/>
    <w:tmpl w:val="4938763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090D01"/>
    <w:multiLevelType w:val="hybridMultilevel"/>
    <w:tmpl w:val="3FAAE2B2"/>
    <w:lvl w:ilvl="0" w:tplc="DD32572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E33305"/>
    <w:multiLevelType w:val="hybridMultilevel"/>
    <w:tmpl w:val="A4CCA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C5986"/>
    <w:multiLevelType w:val="hybridMultilevel"/>
    <w:tmpl w:val="A0E03FE8"/>
    <w:lvl w:ilvl="0" w:tplc="52781B1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32"/>
    <w:rsid w:val="00004721"/>
    <w:rsid w:val="00137565"/>
    <w:rsid w:val="0051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62ED"/>
  <w15:chartTrackingRefBased/>
  <w15:docId w15:val="{3461ECB5-0D97-4006-B42D-AD09330F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23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2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23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510232"/>
    <w:pPr>
      <w:spacing w:after="0" w:line="240" w:lineRule="auto"/>
    </w:pPr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510232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10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2019-04-22T18:31:00Z</dcterms:created>
  <dcterms:modified xsi:type="dcterms:W3CDTF">2019-04-22T18:31:00Z</dcterms:modified>
</cp:coreProperties>
</file>